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8D" w:rsidRPr="007A058D" w:rsidRDefault="007A058D" w:rsidP="007A058D">
      <w:pPr>
        <w:jc w:val="center"/>
        <w:rPr>
          <w:b/>
          <w:sz w:val="28"/>
          <w:szCs w:val="28"/>
        </w:rPr>
      </w:pPr>
      <w:r w:rsidRPr="007A058D">
        <w:rPr>
          <w:b/>
          <w:sz w:val="28"/>
          <w:szCs w:val="28"/>
        </w:rPr>
        <w:t>INTRODUCCION</w:t>
      </w:r>
    </w:p>
    <w:p w:rsidR="007A058D" w:rsidRDefault="007A058D" w:rsidP="007A058D">
      <w:pPr>
        <w:spacing w:line="360" w:lineRule="auto"/>
        <w:jc w:val="both"/>
      </w:pPr>
    </w:p>
    <w:p w:rsidR="007A058D" w:rsidRDefault="007A058D" w:rsidP="007A058D">
      <w:pPr>
        <w:spacing w:line="360" w:lineRule="auto"/>
        <w:ind w:firstLine="708"/>
        <w:jc w:val="both"/>
      </w:pPr>
      <w:r>
        <w:t>Durante muchos años el modelo socioeconómico venezolano se caracterizó por ser de tipo rentista, debido a su dependencia de la explotación petrolera y de los abundantes recursos fiscales que de esta actividad se derivan, los cuales han representado para el país su mayor fuente de ingresos. Sin embargo, el crecimiento de la población y la necesidad de conseguir mayores aportes al presupuesto nacional, determinaron el inicio de una reestructuración del sistema tributario venezolano. La reforma tributaria tuvo sus orígenes a principios de los años noventa, buscando conformar un sistema más productivo en términos de una recaudación efectiva y sostenida en el tiempo, por medio de la creación y divulgación de una cultura tributaria correcta, con la ampliación del número de contribuyentes, la reforma de las leyes tributarias ya existentes y la promulgación de leyes regentes de nuevos tributos.</w:t>
      </w:r>
    </w:p>
    <w:p w:rsidR="007A058D" w:rsidRDefault="007A058D" w:rsidP="007A058D">
      <w:pPr>
        <w:spacing w:line="360" w:lineRule="auto"/>
        <w:ind w:firstLine="708"/>
        <w:jc w:val="both"/>
      </w:pPr>
      <w:r>
        <w:t xml:space="preserve">Dentro del proceso de reforma tributaria una de las leyes objeto de modificación es la Ley del Impuesto sobre la Renta, los propósitos fundamentales de las diferentes reformas a esta Ley han sido dirigidos a reducir la evasión y elusión fiscal, disminuir la presión al enriquecimiento e incentivar la inversión, crear conocimiento del impuesto y poder así mejorar la recaudación fiscal. </w:t>
      </w:r>
    </w:p>
    <w:p w:rsidR="007A058D" w:rsidRDefault="007A058D" w:rsidP="007A058D">
      <w:pPr>
        <w:spacing w:line="360" w:lineRule="auto"/>
        <w:ind w:firstLine="708"/>
        <w:jc w:val="both"/>
      </w:pPr>
      <w:r>
        <w:t xml:space="preserve">A pesar de la dedicación de la administración tributaria por mejorar la recaudación de ingresos por vía fiscal a través de </w:t>
      </w:r>
      <w:r w:rsidR="00320A32">
        <w:t xml:space="preserve">la </w:t>
      </w:r>
      <w:r>
        <w:t>participación activa de los venezolanos, las leyes contienen beneficios e incentivos fiscales que están contemplados con el objeto de beneficiar a los contribu</w:t>
      </w:r>
      <w:r w:rsidR="00320A32">
        <w:t xml:space="preserve">yentes y lograr el desarrollo de </w:t>
      </w:r>
      <w:r>
        <w:t xml:space="preserve">ciertos sectores de la economía del país. Los beneficios fiscales representan las dispensas totales o parciales de la obligación tributaria y son otorgados por el Estado en ejercicio de su potestad tributaria, entre estos beneficios se encuentran previstas las exenciones. En materia de Impuesto sobre </w:t>
      </w:r>
      <w:smartTag w:uri="urn:schemas-microsoft-com:office:smarttags" w:element="PersonName">
        <w:smartTagPr>
          <w:attr w:name="ProductID" w:val="la Renta"/>
        </w:smartTagPr>
        <w:r>
          <w:t>la Renta</w:t>
        </w:r>
      </w:smartTag>
      <w:r>
        <w:t xml:space="preserve">, las exenciones están otorgadas a sectores representativos en la economía entre ellos las asociaciones cooperativas. </w:t>
      </w:r>
    </w:p>
    <w:p w:rsidR="007A058D" w:rsidRDefault="007A058D" w:rsidP="007A058D">
      <w:pPr>
        <w:spacing w:line="360" w:lineRule="auto"/>
        <w:ind w:firstLine="708"/>
        <w:jc w:val="both"/>
      </w:pPr>
      <w:r>
        <w:t xml:space="preserve">Las Cooperativas y el movimiento que ellas originan no es nuevo en el país, su historia se remonta a cientos de años atrás cuando las comunidades indígenas de Venezuela desarrollaban su trabajo en forma colectiva, los instrumentos que </w:t>
      </w:r>
      <w:r>
        <w:lastRenderedPageBreak/>
        <w:t xml:space="preserve">utilizaban para su trabajo eran propiedad de la comunidad y la cosecha recolectada se repartía de forma equitativa. Este tipo de asociaciones en Venezuela se basa en valores de ayuda mutua, esfuerzo propio, responsabilidad, democracia, igualdad, equidad y solidaridad, los cuales deben garantizar a sus asociados participaciones honestas, transparentes y solidarias. </w:t>
      </w:r>
    </w:p>
    <w:p w:rsidR="007A058D" w:rsidRDefault="007A058D" w:rsidP="007A058D">
      <w:pPr>
        <w:spacing w:line="360" w:lineRule="auto"/>
        <w:ind w:firstLine="708"/>
        <w:jc w:val="both"/>
      </w:pPr>
      <w:r>
        <w:t>Las asociaciones cooperativas en Venezuela han sido regidas a lo largo de su historia por diversas leyes, las cuales han sufrido modificaciones con el objeto de lograr concretar una que contemple los deberes, derechos y obligaciones de las cooperativas y de sus asociados, así como todos aquellos aspectos financieros, económicos, sociales y f</w:t>
      </w:r>
      <w:r w:rsidR="00320A32">
        <w:t>iscales que deben tenerse en cue</w:t>
      </w:r>
      <w:r>
        <w:t>nta durante su creación y desarrollo. La actual Ley Especial de Asociaciones Cooperativas que entró en vigencia en el año 2001 representa una base fundamental para estas agrupaciones, puesto que brinda facilidades y eliminó trabas y dificultades administrativas que presentaban las anteriores.</w:t>
      </w:r>
    </w:p>
    <w:p w:rsidR="007A058D" w:rsidRDefault="007A058D" w:rsidP="007A058D">
      <w:pPr>
        <w:spacing w:line="360" w:lineRule="auto"/>
        <w:ind w:firstLine="708"/>
        <w:jc w:val="both"/>
      </w:pPr>
      <w:r>
        <w:t xml:space="preserve">Dentro de su marco de actuación, ésta Ley especial concede a las cooperativas beneficios de índole fiscal ya que las dispensa totalmente del pago de impuestos directos, tasas, contribuciones especiales y derechos regístrales. Siendo el Impuesto sobre </w:t>
      </w:r>
      <w:smartTag w:uri="urn:schemas-microsoft-com:office:smarttags" w:element="PersonName">
        <w:smartTagPr>
          <w:attr w:name="ProductID" w:val="la Renta"/>
        </w:smartTagPr>
        <w:r>
          <w:t>la Renta</w:t>
        </w:r>
      </w:smartTag>
      <w:r>
        <w:t xml:space="preserve"> un impuesto directo, las cooperativas están exentas de él, lo que origina el objeto de estudio de esta investigación. </w:t>
      </w:r>
    </w:p>
    <w:p w:rsidR="007A058D" w:rsidRDefault="007A058D" w:rsidP="007A058D">
      <w:pPr>
        <w:spacing w:line="360" w:lineRule="auto"/>
        <w:ind w:firstLine="708"/>
        <w:jc w:val="both"/>
      </w:pPr>
      <w:r w:rsidRPr="00590F99">
        <w:t>Debido a que el sector cooperativo del país ha tenido un notable crecimiento en los últimos años, debido principalmente al apoyo y promoción que el Gobierno les ha concedido, resulta importante estudiar cual ha sido el impacto económico que las cooperativas de servicios</w:t>
      </w:r>
      <w:r>
        <w:t xml:space="preserve">, </w:t>
      </w:r>
      <w:r w:rsidRPr="00590F99">
        <w:t>han tenido como consecuencia de la exención del Impuesto sobre la Renta que gozan dichas asociaciones en Venezuela.</w:t>
      </w:r>
    </w:p>
    <w:p w:rsidR="007A058D" w:rsidRDefault="007A058D" w:rsidP="007A058D">
      <w:pPr>
        <w:spacing w:line="360" w:lineRule="auto"/>
        <w:ind w:firstLine="708"/>
        <w:jc w:val="both"/>
      </w:pPr>
      <w:r>
        <w:t xml:space="preserve">Cuando el Estado otorga un beneficio fiscal como lo es la exención, lo hace a través de las leyes con el objeto de incentivar el desarrollo de un sector específico de la economía, en este caso las cooperativas, y teniendo en cuenta que al otorgarse dispensas de pagos de impuestos, específicamente el Impuesto sobre la Renta, deja de percibir ingresos </w:t>
      </w:r>
      <w:r w:rsidR="000C3F0C">
        <w:t>públicos</w:t>
      </w:r>
      <w:r>
        <w:t xml:space="preserve">, lo que se conoce como sacrificio fiscal, se  plantea este estudio que buscó analizar el impacto económico que la exención del Impuesto sobre </w:t>
      </w:r>
      <w:r>
        <w:lastRenderedPageBreak/>
        <w:t xml:space="preserve">la Renta ha tenido sobre las cooperativas. Para ello se estudió las cooperativas de </w:t>
      </w:r>
      <w:r w:rsidRPr="00941F6A">
        <w:t>servicios existentes en el Municipio Libertador del estado Mérida durante el período 2007 al 2009.</w:t>
      </w:r>
    </w:p>
    <w:p w:rsidR="007A058D" w:rsidRDefault="007A058D" w:rsidP="007A058D">
      <w:pPr>
        <w:spacing w:line="360" w:lineRule="auto"/>
        <w:ind w:firstLine="708"/>
        <w:jc w:val="both"/>
      </w:pPr>
      <w:r>
        <w:t>El presente trabajo de investigación ha sido estructurado de la siguiente forma:</w:t>
      </w:r>
    </w:p>
    <w:p w:rsidR="007A058D" w:rsidRDefault="007A058D" w:rsidP="007A058D">
      <w:pPr>
        <w:spacing w:line="360" w:lineRule="auto"/>
        <w:ind w:firstLine="708"/>
        <w:jc w:val="both"/>
      </w:pPr>
      <w:r>
        <w:t>En el capítulo I se presenta el planteamiento del problema, los objetivos tanto general como los específicos de la investigación, la justificación, el alcance y las limitaciones de la misma.</w:t>
      </w:r>
    </w:p>
    <w:p w:rsidR="007A058D" w:rsidRDefault="007A058D" w:rsidP="007A058D">
      <w:pPr>
        <w:spacing w:line="360" w:lineRule="auto"/>
        <w:ind w:firstLine="708"/>
        <w:jc w:val="both"/>
      </w:pPr>
      <w:r>
        <w:t>En capítulo II contiene el marco teórico referencial, el cual incluye los antecedentes de la investigación, las bases teóricas, las bases legales y el sistema de variables con la Operacionalización de las mismas.</w:t>
      </w:r>
    </w:p>
    <w:p w:rsidR="007A058D" w:rsidRDefault="007A058D" w:rsidP="007A058D">
      <w:pPr>
        <w:spacing w:line="360" w:lineRule="auto"/>
        <w:ind w:firstLine="708"/>
        <w:jc w:val="both"/>
      </w:pPr>
      <w:r>
        <w:t>El capítulo III está referido a la metodología seguida para llevar a cabo el estudio, esta incluye el diseño y el nivel de la investigación, la población y muestra, las técnicas e instrumentos de recolección de datos, la validez y confiabilidad de los instrumentos, las técnicas de procesamiento y análisis de los datos y las fases de la investigación.</w:t>
      </w:r>
    </w:p>
    <w:p w:rsidR="007A058D" w:rsidRDefault="007A058D" w:rsidP="007A058D">
      <w:pPr>
        <w:spacing w:line="360" w:lineRule="auto"/>
        <w:ind w:firstLine="708"/>
        <w:jc w:val="both"/>
      </w:pPr>
      <w:r>
        <w:t>Los capítulos IV y V están conformados por los resultados obtenidos al realizar la investigación y las conclusiones a las que se llegaron así como las recomendaciones hechas por el investigador.</w:t>
      </w:r>
    </w:p>
    <w:p w:rsidR="00325AA9" w:rsidRDefault="00325AA9"/>
    <w:sectPr w:rsidR="00325AA9" w:rsidSect="007A058D">
      <w:footerReference w:type="default" r:id="rId6"/>
      <w:pgSz w:w="12240" w:h="15840" w:code="1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D25" w:rsidRDefault="00644D25" w:rsidP="00723177">
      <w:r>
        <w:separator/>
      </w:r>
    </w:p>
  </w:endnote>
  <w:endnote w:type="continuationSeparator" w:id="0">
    <w:p w:rsidR="00644D25" w:rsidRDefault="00644D25" w:rsidP="00723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251"/>
      <w:docPartObj>
        <w:docPartGallery w:val="Page Numbers (Bottom of Page)"/>
        <w:docPartUnique/>
      </w:docPartObj>
    </w:sdtPr>
    <w:sdtContent>
      <w:p w:rsidR="00723177" w:rsidRDefault="002B37A2">
        <w:pPr>
          <w:pStyle w:val="Piedepgina"/>
          <w:jc w:val="center"/>
        </w:pPr>
        <w:fldSimple w:instr=" PAGE   \* MERGEFORMAT ">
          <w:r w:rsidR="000C3F0C">
            <w:rPr>
              <w:noProof/>
            </w:rPr>
            <w:t>1</w:t>
          </w:r>
        </w:fldSimple>
      </w:p>
    </w:sdtContent>
  </w:sdt>
  <w:p w:rsidR="00723177" w:rsidRDefault="0072317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D25" w:rsidRDefault="00644D25" w:rsidP="00723177">
      <w:r>
        <w:separator/>
      </w:r>
    </w:p>
  </w:footnote>
  <w:footnote w:type="continuationSeparator" w:id="0">
    <w:p w:rsidR="00644D25" w:rsidRDefault="00644D25" w:rsidP="007231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58D"/>
    <w:rsid w:val="000C3F0C"/>
    <w:rsid w:val="002B37A2"/>
    <w:rsid w:val="00320A32"/>
    <w:rsid w:val="00325AA9"/>
    <w:rsid w:val="004B5F5E"/>
    <w:rsid w:val="00644D25"/>
    <w:rsid w:val="00723177"/>
    <w:rsid w:val="007A058D"/>
    <w:rsid w:val="008C68BA"/>
    <w:rsid w:val="00D9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231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2317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1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17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4915</Characters>
  <Application>Microsoft Office Word</Application>
  <DocSecurity>0</DocSecurity>
  <Lines>40</Lines>
  <Paragraphs>11</Paragraphs>
  <ScaleCrop>false</ScaleCrop>
  <Company>GerenciaTassei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GerenciaTassei</dc:creator>
  <cp:keywords/>
  <dc:description/>
  <cp:lastModifiedBy>Lenovo</cp:lastModifiedBy>
  <cp:revision>5</cp:revision>
  <cp:lastPrinted>2011-11-11T12:31:00Z</cp:lastPrinted>
  <dcterms:created xsi:type="dcterms:W3CDTF">2011-01-06T13:17:00Z</dcterms:created>
  <dcterms:modified xsi:type="dcterms:W3CDTF">2011-11-11T12:35:00Z</dcterms:modified>
</cp:coreProperties>
</file>