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77D" w:rsidRDefault="00EE777D" w:rsidP="003243DB">
      <w:pPr>
        <w:jc w:val="center"/>
        <w:rPr>
          <w:rFonts w:ascii="Palatino Linotype" w:hAnsi="Palatino Linotype"/>
          <w:b/>
          <w:bCs/>
        </w:rPr>
      </w:pPr>
    </w:p>
    <w:p w:rsidR="00AB5D93" w:rsidRDefault="00AB5D93" w:rsidP="003243DB">
      <w:pPr>
        <w:jc w:val="center"/>
        <w:rPr>
          <w:rFonts w:ascii="Palatino Linotype" w:hAnsi="Palatino Linotype"/>
          <w:b/>
          <w:bCs/>
        </w:rPr>
      </w:pPr>
    </w:p>
    <w:p w:rsidR="00EE777D" w:rsidRDefault="00EE777D" w:rsidP="003243DB">
      <w:pPr>
        <w:jc w:val="center"/>
        <w:rPr>
          <w:rFonts w:ascii="Palatino Linotype" w:hAnsi="Palatino Linotype"/>
          <w:b/>
          <w:bCs/>
        </w:rPr>
      </w:pPr>
    </w:p>
    <w:p w:rsidR="00EE26D3" w:rsidRPr="006E1E10" w:rsidRDefault="003243DB" w:rsidP="003243DB">
      <w:pPr>
        <w:jc w:val="center"/>
        <w:rPr>
          <w:rFonts w:ascii="Palatino Linotype" w:hAnsi="Palatino Linotype"/>
          <w:b/>
          <w:bCs/>
          <w:sz w:val="28"/>
          <w:szCs w:val="28"/>
        </w:rPr>
      </w:pPr>
      <w:r w:rsidRPr="006E1E10">
        <w:rPr>
          <w:rFonts w:ascii="Palatino Linotype" w:hAnsi="Palatino Linotype"/>
          <w:b/>
          <w:bCs/>
          <w:sz w:val="28"/>
          <w:szCs w:val="28"/>
        </w:rPr>
        <w:t>INTRODUCCIÓN</w:t>
      </w:r>
    </w:p>
    <w:p w:rsidR="00EE26D3" w:rsidRDefault="00EE26D3" w:rsidP="003243DB">
      <w:pPr>
        <w:jc w:val="center"/>
        <w:rPr>
          <w:rFonts w:ascii="Palatino Linotype" w:hAnsi="Palatino Linotype"/>
          <w:b/>
          <w:bCs/>
        </w:rPr>
      </w:pPr>
    </w:p>
    <w:p w:rsidR="009927E8" w:rsidRDefault="009927E8" w:rsidP="00E94F30">
      <w:pPr>
        <w:spacing w:line="360" w:lineRule="auto"/>
        <w:jc w:val="both"/>
        <w:rPr>
          <w:rFonts w:ascii="Palatino Linotype" w:hAnsi="Palatino Linotype"/>
        </w:rPr>
      </w:pPr>
      <w:r>
        <w:rPr>
          <w:rFonts w:ascii="Palatino Linotype" w:hAnsi="Palatino Linotype"/>
        </w:rPr>
        <w:t xml:space="preserve">El ser pensante ha procurado idear estrategias de supervivencia que garanticen su nivel de calidad de vida en su comunidad, y desde el momento en que observó las propiedades del petróleo ha procurado emplearlo para su uso personal y comercial. Desde entonces, el petróleo ha originado gran parte de los productos que se mantienen en la economía mundial, y por lo tanto, el ser pensante ha procurado identificar los costos en que se incurren para maximizar su beneficio económico, que adolece de sentido social. </w:t>
      </w:r>
    </w:p>
    <w:p w:rsidR="000728F7" w:rsidRPr="000728F7" w:rsidRDefault="009927E8" w:rsidP="009927E8">
      <w:pPr>
        <w:spacing w:line="360" w:lineRule="auto"/>
        <w:ind w:firstLine="708"/>
        <w:jc w:val="both"/>
        <w:rPr>
          <w:rFonts w:ascii="Palatino Linotype" w:hAnsi="Palatino Linotype"/>
        </w:rPr>
      </w:pPr>
      <w:r>
        <w:rPr>
          <w:rFonts w:ascii="Palatino Linotype" w:hAnsi="Palatino Linotype"/>
        </w:rPr>
        <w:t xml:space="preserve">Actualmente, Venezuela posee la mayor cantidad de reservas petrolíferas y esta investigación pretende generar un modelo de optimización de costos para este país, incorporando su pertinencia social, mediante el enfoque epistemológico de la construcción del imaginario social, por lo tanto, </w:t>
      </w:r>
      <w:r w:rsidR="000728F7" w:rsidRPr="000728F7">
        <w:rPr>
          <w:rFonts w:ascii="Palatino Linotype" w:hAnsi="Palatino Linotype"/>
        </w:rPr>
        <w:t>se considera novedosa y actualizada. Para ello, esta investigación se estructuró de la siguiente manera:</w:t>
      </w:r>
    </w:p>
    <w:p w:rsidR="00EE26D3" w:rsidRDefault="00EE26D3" w:rsidP="00EE26D3">
      <w:pPr>
        <w:spacing w:line="360" w:lineRule="auto"/>
        <w:jc w:val="both"/>
        <w:rPr>
          <w:rFonts w:ascii="Palatino Linotype" w:hAnsi="Palatino Linotype"/>
          <w:bCs/>
        </w:rPr>
      </w:pPr>
      <w:r>
        <w:rPr>
          <w:rFonts w:ascii="Palatino Linotype" w:hAnsi="Palatino Linotype"/>
          <w:bCs/>
        </w:rPr>
        <w:tab/>
        <w:t xml:space="preserve">El Capítulo I: Crisis en la optimización de costos del sector extractivo petrolero venezolano, en el cual se detalla el petróleo en el mercado energético mundial, </w:t>
      </w:r>
      <w:r w:rsidRPr="00EE26D3">
        <w:rPr>
          <w:rFonts w:ascii="Palatino Linotype" w:hAnsi="Palatino Linotype"/>
          <w:bCs/>
        </w:rPr>
        <w:t>el papel de Venezuela en el mercado petrolero mundial</w:t>
      </w:r>
      <w:r>
        <w:rPr>
          <w:rFonts w:ascii="Palatino Linotype" w:hAnsi="Palatino Linotype"/>
          <w:bCs/>
        </w:rPr>
        <w:t>,</w:t>
      </w:r>
      <w:r w:rsidR="00754673">
        <w:rPr>
          <w:rFonts w:ascii="Palatino Linotype" w:hAnsi="Palatino Linotype"/>
          <w:bCs/>
        </w:rPr>
        <w:t xml:space="preserve"> e</w:t>
      </w:r>
      <w:r w:rsidR="00754673" w:rsidRPr="00754673">
        <w:rPr>
          <w:rFonts w:ascii="Palatino Linotype" w:hAnsi="Palatino Linotype"/>
          <w:bCs/>
        </w:rPr>
        <w:t>l colapso del sector extractivo petrolero venezolano</w:t>
      </w:r>
      <w:r w:rsidR="00754673">
        <w:rPr>
          <w:rFonts w:ascii="Palatino Linotype" w:hAnsi="Palatino Linotype"/>
          <w:bCs/>
        </w:rPr>
        <w:t>, las preguntas de la investigación, objetivos de la investigación, justificación de la investigación y delimitación de la investigación.</w:t>
      </w:r>
    </w:p>
    <w:p w:rsidR="00754673" w:rsidRPr="00754673" w:rsidRDefault="0075328B" w:rsidP="00754673">
      <w:pPr>
        <w:spacing w:line="360" w:lineRule="auto"/>
        <w:jc w:val="both"/>
        <w:rPr>
          <w:rFonts w:ascii="Palatino Linotype" w:hAnsi="Palatino Linotype" w:cs="Arial"/>
        </w:rPr>
      </w:pPr>
      <w:r>
        <w:rPr>
          <w:rFonts w:ascii="Palatino Linotype" w:hAnsi="Palatino Linotype"/>
          <w:bCs/>
          <w:noProof/>
          <w:lang w:val="es-VE" w:eastAsia="es-VE"/>
        </w:rPr>
        <mc:AlternateContent>
          <mc:Choice Requires="wps">
            <w:drawing>
              <wp:anchor distT="0" distB="0" distL="114300" distR="114300" simplePos="0" relativeHeight="251659264" behindDoc="0" locked="0" layoutInCell="1" allowOverlap="1">
                <wp:simplePos x="0" y="0"/>
                <wp:positionH relativeFrom="column">
                  <wp:posOffset>2355850</wp:posOffset>
                </wp:positionH>
                <wp:positionV relativeFrom="paragraph">
                  <wp:posOffset>1456055</wp:posOffset>
                </wp:positionV>
                <wp:extent cx="467360" cy="319405"/>
                <wp:effectExtent l="12700" t="8255" r="5715" b="5715"/>
                <wp:wrapNone/>
                <wp:docPr id="7" name="Rectangle 1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360" cy="3194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2" o:spid="_x0000_s1026" style="position:absolute;margin-left:185.5pt;margin-top:114.65pt;width:36.8pt;height: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" strokecolor="white"/>
            </w:pict>
          </mc:Fallback>
        </mc:AlternateContent>
      </w:r>
      <w:r w:rsidR="00754673">
        <w:rPr>
          <w:rFonts w:ascii="Palatino Linotype" w:hAnsi="Palatino Linotype"/>
          <w:bCs/>
        </w:rPr>
        <w:tab/>
        <w:t xml:space="preserve">El Capítulo II: Fundamentos teóricos y epistemológicos, donde se develan los </w:t>
      </w:r>
      <w:r w:rsidR="00754673" w:rsidRPr="00754673">
        <w:rPr>
          <w:rFonts w:ascii="Palatino Linotype" w:hAnsi="Palatino Linotype" w:cs="Arial"/>
          <w:bCs/>
        </w:rPr>
        <w:t>antecedentes de la investigación</w:t>
      </w:r>
      <w:r w:rsidR="00353DF3">
        <w:rPr>
          <w:rFonts w:ascii="Palatino Linotype" w:hAnsi="Palatino Linotype" w:cs="Arial"/>
          <w:bCs/>
        </w:rPr>
        <w:t>, los pre-constru</w:t>
      </w:r>
      <w:r w:rsidR="003C59FB">
        <w:rPr>
          <w:rFonts w:ascii="Palatino Linotype" w:hAnsi="Palatino Linotype" w:cs="Arial"/>
          <w:bCs/>
        </w:rPr>
        <w:t xml:space="preserve">ctos y los </w:t>
      </w:r>
      <w:r w:rsidR="003C59FB">
        <w:rPr>
          <w:rFonts w:ascii="Palatino Linotype" w:hAnsi="Palatino Linotype" w:cs="Arial"/>
          <w:bCs/>
        </w:rPr>
        <w:lastRenderedPageBreak/>
        <w:t xml:space="preserve">fundamentos epistemológicos de la investigación: lo orgánico, </w:t>
      </w:r>
      <w:r w:rsidR="00BD2102">
        <w:rPr>
          <w:rFonts w:ascii="Palatino Linotype" w:hAnsi="Palatino Linotype" w:cs="Arial"/>
          <w:bCs/>
        </w:rPr>
        <w:t>el imaginario social</w:t>
      </w:r>
      <w:r w:rsidR="00E475C3">
        <w:rPr>
          <w:rFonts w:ascii="Palatino Linotype" w:hAnsi="Palatino Linotype" w:cs="Arial"/>
          <w:bCs/>
        </w:rPr>
        <w:t xml:space="preserve"> y la construcción social</w:t>
      </w:r>
      <w:r w:rsidR="00BD2102">
        <w:rPr>
          <w:rFonts w:ascii="Palatino Linotype" w:hAnsi="Palatino Linotype" w:cs="Arial"/>
          <w:bCs/>
        </w:rPr>
        <w:t>.</w:t>
      </w:r>
    </w:p>
    <w:p w:rsidR="00EE26D3" w:rsidRDefault="00E475C3" w:rsidP="00EE26D3">
      <w:pPr>
        <w:spacing w:line="360" w:lineRule="auto"/>
        <w:jc w:val="both"/>
        <w:rPr>
          <w:rFonts w:ascii="Palatino Linotype" w:hAnsi="Palatino Linotype" w:cs="Arial"/>
          <w:bCs/>
          <w:lang w:val="es-ES_tradnl"/>
        </w:rPr>
      </w:pPr>
      <w:r>
        <w:rPr>
          <w:rFonts w:ascii="Palatino Linotype" w:hAnsi="Palatino Linotype"/>
          <w:bCs/>
        </w:rPr>
        <w:tab/>
        <w:t>El Capítulo III: Metodología, en el cual se detalla el diseño de la investigación, el tipo de investigación, el método, el objeto de estudio,</w:t>
      </w:r>
      <w:r w:rsidR="0063132C">
        <w:rPr>
          <w:rFonts w:ascii="Palatino Linotype" w:hAnsi="Palatino Linotype"/>
          <w:bCs/>
        </w:rPr>
        <w:t xml:space="preserve"> la técnica de recolección de datos, el instrumento,</w:t>
      </w:r>
      <w:r w:rsidR="00D75194">
        <w:rPr>
          <w:rFonts w:ascii="Palatino Linotype" w:hAnsi="Palatino Linotype"/>
          <w:bCs/>
        </w:rPr>
        <w:t xml:space="preserve"> validez, confiabilidad, técnicas de procesamiento y análisis de datos, y las técnicas </w:t>
      </w:r>
      <w:r w:rsidR="00D75194" w:rsidRPr="00D75194">
        <w:rPr>
          <w:rFonts w:ascii="Palatino Linotype" w:hAnsi="Palatino Linotype" w:cs="Arial"/>
          <w:bCs/>
          <w:lang w:val="es-ES_tradnl"/>
        </w:rPr>
        <w:t>de análisis de interpretación y discusión de los resultados</w:t>
      </w:r>
      <w:r w:rsidR="00D75194">
        <w:rPr>
          <w:rFonts w:ascii="Palatino Linotype" w:hAnsi="Palatino Linotype" w:cs="Arial"/>
          <w:bCs/>
          <w:lang w:val="es-ES_tradnl"/>
        </w:rPr>
        <w:t>.</w:t>
      </w:r>
    </w:p>
    <w:p w:rsidR="00CD219B" w:rsidRDefault="00CD219B" w:rsidP="00EE26D3">
      <w:pPr>
        <w:spacing w:line="360" w:lineRule="auto"/>
        <w:jc w:val="both"/>
        <w:rPr>
          <w:rFonts w:ascii="Palatino Linotype" w:hAnsi="Palatino Linotype" w:cs="Arial"/>
          <w:bCs/>
          <w:lang w:val="es-ES_tradnl"/>
        </w:rPr>
      </w:pPr>
      <w:r>
        <w:rPr>
          <w:rFonts w:ascii="Palatino Linotype" w:hAnsi="Palatino Linotype" w:cs="Arial"/>
          <w:bCs/>
          <w:lang w:val="es-ES_tradnl"/>
        </w:rPr>
        <w:tab/>
        <w:t xml:space="preserve">El Capítulo IV: Transición de los criterios de optimización de costos tradicionales a costos emergentes, en la cual se devela el hallazgo de la innovación </w:t>
      </w:r>
      <w:proofErr w:type="spellStart"/>
      <w:r>
        <w:rPr>
          <w:rFonts w:ascii="Palatino Linotype" w:hAnsi="Palatino Linotype" w:cs="Arial"/>
          <w:bCs/>
          <w:lang w:val="es-ES_tradnl"/>
        </w:rPr>
        <w:t>transnormativa</w:t>
      </w:r>
      <w:proofErr w:type="spellEnd"/>
      <w:r>
        <w:rPr>
          <w:rFonts w:ascii="Palatino Linotype" w:hAnsi="Palatino Linotype" w:cs="Arial"/>
          <w:bCs/>
          <w:lang w:val="es-ES_tradnl"/>
        </w:rPr>
        <w:t xml:space="preserve"> </w:t>
      </w:r>
      <w:proofErr w:type="spellStart"/>
      <w:r>
        <w:rPr>
          <w:rFonts w:ascii="Palatino Linotype" w:hAnsi="Palatino Linotype" w:cs="Arial"/>
          <w:bCs/>
          <w:lang w:val="es-ES_tradnl"/>
        </w:rPr>
        <w:t>socioorgánica</w:t>
      </w:r>
      <w:proofErr w:type="spellEnd"/>
      <w:r>
        <w:rPr>
          <w:rFonts w:ascii="Palatino Linotype" w:hAnsi="Palatino Linotype" w:cs="Arial"/>
          <w:bCs/>
          <w:lang w:val="es-ES_tradnl"/>
        </w:rPr>
        <w:t>.</w:t>
      </w:r>
    </w:p>
    <w:p w:rsidR="00CD219B" w:rsidRDefault="00CD219B" w:rsidP="00EE26D3">
      <w:pPr>
        <w:spacing w:line="360" w:lineRule="auto"/>
        <w:jc w:val="both"/>
        <w:rPr>
          <w:rFonts w:ascii="Palatino Linotype" w:hAnsi="Palatino Linotype" w:cs="Arial"/>
          <w:bCs/>
          <w:lang w:val="es-ES_tradnl"/>
        </w:rPr>
      </w:pPr>
      <w:r>
        <w:rPr>
          <w:rFonts w:ascii="Palatino Linotype" w:hAnsi="Palatino Linotype" w:cs="Arial"/>
          <w:bCs/>
          <w:lang w:val="es-ES_tradnl"/>
        </w:rPr>
        <w:tab/>
        <w:t xml:space="preserve">El Capítulo V: Fundamentos fenomenológicos de los costos en el sector extractivo petrolero venezolano, de los cuales se obtienen la temporalidad </w:t>
      </w:r>
      <w:proofErr w:type="spellStart"/>
      <w:r>
        <w:rPr>
          <w:rFonts w:ascii="Palatino Linotype" w:hAnsi="Palatino Linotype" w:cs="Arial"/>
          <w:bCs/>
          <w:lang w:val="es-ES_tradnl"/>
        </w:rPr>
        <w:t>socioorgánica</w:t>
      </w:r>
      <w:proofErr w:type="spellEnd"/>
      <w:r>
        <w:rPr>
          <w:rFonts w:ascii="Palatino Linotype" w:hAnsi="Palatino Linotype" w:cs="Arial"/>
          <w:bCs/>
          <w:lang w:val="es-ES_tradnl"/>
        </w:rPr>
        <w:t xml:space="preserve"> y la corporalidad </w:t>
      </w:r>
      <w:proofErr w:type="spellStart"/>
      <w:r>
        <w:rPr>
          <w:rFonts w:ascii="Palatino Linotype" w:hAnsi="Palatino Linotype" w:cs="Arial"/>
          <w:bCs/>
          <w:lang w:val="es-ES_tradnl"/>
        </w:rPr>
        <w:t>socioorgánica</w:t>
      </w:r>
      <w:proofErr w:type="spellEnd"/>
      <w:r>
        <w:rPr>
          <w:rFonts w:ascii="Palatino Linotype" w:hAnsi="Palatino Linotype" w:cs="Arial"/>
          <w:bCs/>
          <w:lang w:val="es-ES_tradnl"/>
        </w:rPr>
        <w:t xml:space="preserve"> como aportes investigativos.</w:t>
      </w:r>
    </w:p>
    <w:p w:rsidR="00CD219B" w:rsidRDefault="00CD219B" w:rsidP="00EE26D3">
      <w:pPr>
        <w:spacing w:line="360" w:lineRule="auto"/>
        <w:jc w:val="both"/>
        <w:rPr>
          <w:rFonts w:ascii="Palatino Linotype" w:hAnsi="Palatino Linotype" w:cs="Arial"/>
          <w:bCs/>
          <w:lang w:val="es-ES_tradnl"/>
        </w:rPr>
      </w:pPr>
      <w:r>
        <w:rPr>
          <w:rFonts w:ascii="Palatino Linotype" w:hAnsi="Palatino Linotype" w:cs="Arial"/>
          <w:bCs/>
          <w:lang w:val="es-ES_tradnl"/>
        </w:rPr>
        <w:tab/>
        <w:t>El Capítulo VI: El imaginario social para la optimización de costos, del cual emerge el imaginario social transformador de la realidad.</w:t>
      </w:r>
    </w:p>
    <w:p w:rsidR="00CD219B" w:rsidRDefault="00CD219B" w:rsidP="00EE26D3">
      <w:pPr>
        <w:spacing w:line="360" w:lineRule="auto"/>
        <w:jc w:val="both"/>
        <w:rPr>
          <w:rFonts w:ascii="Palatino Linotype" w:hAnsi="Palatino Linotype" w:cs="Arial"/>
          <w:bCs/>
          <w:lang w:val="es-ES_tradnl"/>
        </w:rPr>
      </w:pPr>
      <w:r>
        <w:rPr>
          <w:rFonts w:ascii="Palatino Linotype" w:hAnsi="Palatino Linotype" w:cs="Arial"/>
          <w:bCs/>
          <w:lang w:val="es-ES_tradnl"/>
        </w:rPr>
        <w:tab/>
        <w:t xml:space="preserve">El Capítulo VII: Fundamentos de la optimización de costos desde la perspectiva de la construcción social, de los cuales se obtiene la </w:t>
      </w:r>
      <w:proofErr w:type="spellStart"/>
      <w:r>
        <w:rPr>
          <w:rFonts w:ascii="Palatino Linotype" w:hAnsi="Palatino Linotype" w:cs="Arial"/>
          <w:bCs/>
          <w:lang w:val="es-ES_tradnl"/>
        </w:rPr>
        <w:t>sociofenomenología</w:t>
      </w:r>
      <w:proofErr w:type="spellEnd"/>
      <w:r>
        <w:rPr>
          <w:rFonts w:ascii="Palatino Linotype" w:hAnsi="Palatino Linotype" w:cs="Arial"/>
          <w:bCs/>
          <w:lang w:val="es-ES_tradnl"/>
        </w:rPr>
        <w:t xml:space="preserve"> de los costos.</w:t>
      </w:r>
    </w:p>
    <w:p w:rsidR="00F53AC2" w:rsidRPr="00D75194" w:rsidRDefault="00F53AC2" w:rsidP="00EE26D3">
      <w:pPr>
        <w:spacing w:line="360" w:lineRule="auto"/>
        <w:jc w:val="both"/>
        <w:rPr>
          <w:rFonts w:ascii="Palatino Linotype" w:hAnsi="Palatino Linotype"/>
          <w:bCs/>
        </w:rPr>
      </w:pPr>
      <w:r>
        <w:rPr>
          <w:rFonts w:ascii="Palatino Linotype" w:hAnsi="Palatino Linotype" w:cs="Arial"/>
          <w:bCs/>
          <w:lang w:val="es-ES_tradnl"/>
        </w:rPr>
        <w:tab/>
        <w:t xml:space="preserve">El Capítulo VIII: Aproximaciones epistemológicas y </w:t>
      </w:r>
      <w:proofErr w:type="spellStart"/>
      <w:r>
        <w:rPr>
          <w:rFonts w:ascii="Palatino Linotype" w:hAnsi="Palatino Linotype" w:cs="Arial"/>
          <w:bCs/>
          <w:lang w:val="es-ES_tradnl"/>
        </w:rPr>
        <w:t>praxeológicas</w:t>
      </w:r>
      <w:proofErr w:type="spellEnd"/>
      <w:r>
        <w:rPr>
          <w:rFonts w:ascii="Palatino Linotype" w:hAnsi="Palatino Linotype" w:cs="Arial"/>
          <w:bCs/>
          <w:lang w:val="es-ES_tradnl"/>
        </w:rPr>
        <w:t xml:space="preserve"> que develan el modelo de optimización de costos </w:t>
      </w:r>
      <w:proofErr w:type="spellStart"/>
      <w:r>
        <w:rPr>
          <w:rFonts w:ascii="Palatino Linotype" w:hAnsi="Palatino Linotype" w:cs="Arial"/>
          <w:bCs/>
          <w:lang w:val="es-ES_tradnl"/>
        </w:rPr>
        <w:t>socioorgánicos</w:t>
      </w:r>
      <w:proofErr w:type="spellEnd"/>
      <w:r>
        <w:rPr>
          <w:rFonts w:ascii="Palatino Linotype" w:hAnsi="Palatino Linotype" w:cs="Arial"/>
          <w:bCs/>
          <w:lang w:val="es-ES_tradnl"/>
        </w:rPr>
        <w:t xml:space="preserve"> en el sector extractivo petrolero venezolano.</w:t>
      </w:r>
    </w:p>
    <w:p w:rsidR="00EE26D3" w:rsidRDefault="00BC7EE0" w:rsidP="00EE26D3">
      <w:pPr>
        <w:spacing w:line="360" w:lineRule="auto"/>
        <w:jc w:val="both"/>
        <w:rPr>
          <w:rFonts w:ascii="Palatino Linotype" w:hAnsi="Palatino Linotype"/>
          <w:bCs/>
        </w:rPr>
      </w:pPr>
      <w:r>
        <w:rPr>
          <w:rFonts w:ascii="Palatino Linotype" w:hAnsi="Palatino Linotype"/>
          <w:bCs/>
        </w:rPr>
        <w:tab/>
        <w:t xml:space="preserve">Finalmente, se presentan las </w:t>
      </w:r>
      <w:r w:rsidR="00F53AC2">
        <w:rPr>
          <w:rFonts w:ascii="Palatino Linotype" w:hAnsi="Palatino Linotype"/>
          <w:bCs/>
        </w:rPr>
        <w:t xml:space="preserve">reflexiones finales de los costos </w:t>
      </w:r>
      <w:proofErr w:type="spellStart"/>
      <w:r w:rsidR="00F53AC2">
        <w:rPr>
          <w:rFonts w:ascii="Palatino Linotype" w:hAnsi="Palatino Linotype"/>
          <w:bCs/>
        </w:rPr>
        <w:t>socioorgánicos</w:t>
      </w:r>
      <w:proofErr w:type="spellEnd"/>
      <w:r w:rsidR="00F53AC2">
        <w:rPr>
          <w:rFonts w:ascii="Palatino Linotype" w:hAnsi="Palatino Linotype"/>
          <w:bCs/>
        </w:rPr>
        <w:t xml:space="preserve">, los destellos de la teoría </w:t>
      </w:r>
      <w:proofErr w:type="spellStart"/>
      <w:r w:rsidR="00F53AC2">
        <w:rPr>
          <w:rFonts w:ascii="Palatino Linotype" w:hAnsi="Palatino Linotype"/>
          <w:bCs/>
        </w:rPr>
        <w:t>socioorgánica</w:t>
      </w:r>
      <w:proofErr w:type="spellEnd"/>
      <w:r w:rsidR="00F53AC2">
        <w:rPr>
          <w:rFonts w:ascii="Palatino Linotype" w:hAnsi="Palatino Linotype"/>
          <w:bCs/>
        </w:rPr>
        <w:t xml:space="preserve">, las </w:t>
      </w:r>
      <w:r>
        <w:rPr>
          <w:rFonts w:ascii="Palatino Linotype" w:hAnsi="Palatino Linotype"/>
          <w:bCs/>
        </w:rPr>
        <w:t>referencias bib</w:t>
      </w:r>
      <w:r w:rsidR="00F53AC2">
        <w:rPr>
          <w:rFonts w:ascii="Palatino Linotype" w:hAnsi="Palatino Linotype"/>
          <w:bCs/>
        </w:rPr>
        <w:t xml:space="preserve">liográficas y los anexos de soporte para la aplicación de los instrumentos </w:t>
      </w:r>
      <w:r w:rsidR="00F53AC2">
        <w:rPr>
          <w:rFonts w:ascii="Palatino Linotype" w:hAnsi="Palatino Linotype"/>
          <w:bCs/>
        </w:rPr>
        <w:t>de la investigación</w:t>
      </w:r>
      <w:r w:rsidR="00F53AC2">
        <w:rPr>
          <w:rFonts w:ascii="Palatino Linotype" w:hAnsi="Palatino Linotype"/>
          <w:bCs/>
        </w:rPr>
        <w:t>.</w:t>
      </w:r>
    </w:p>
    <w:p w:rsidR="00AE5527" w:rsidRDefault="00AE5527" w:rsidP="00AE5527">
      <w:pPr>
        <w:jc w:val="center"/>
        <w:rPr>
          <w:rFonts w:ascii="Palatino Linotype" w:hAnsi="Palatino Linotype"/>
          <w:bCs/>
        </w:rPr>
      </w:pPr>
    </w:p>
    <w:p w:rsidR="00AE5527" w:rsidRDefault="00AE5527" w:rsidP="00AE5527">
      <w:pPr>
        <w:jc w:val="center"/>
        <w:rPr>
          <w:rFonts w:ascii="Palatino Linotype" w:hAnsi="Palatino Linotype"/>
          <w:b/>
          <w:bCs/>
          <w:sz w:val="28"/>
        </w:rPr>
      </w:pPr>
    </w:p>
    <w:p w:rsidR="00F95EC6" w:rsidRDefault="00F95EC6" w:rsidP="00AE5527">
      <w:pPr>
        <w:jc w:val="center"/>
        <w:rPr>
          <w:rFonts w:ascii="Palatino Linotype" w:hAnsi="Palatino Linotype"/>
          <w:b/>
          <w:bCs/>
          <w:sz w:val="28"/>
        </w:rPr>
      </w:pPr>
      <w:r w:rsidRPr="00E94F30">
        <w:rPr>
          <w:rFonts w:ascii="Palatino Linotype" w:hAnsi="Palatino Linotype"/>
          <w:b/>
          <w:bCs/>
          <w:sz w:val="28"/>
        </w:rPr>
        <w:t>CAPÍTULO I</w:t>
      </w:r>
    </w:p>
    <w:p w:rsidR="00E94F30" w:rsidRPr="00E94F30" w:rsidRDefault="00E94F30" w:rsidP="007F4936">
      <w:pPr>
        <w:jc w:val="center"/>
        <w:rPr>
          <w:rFonts w:ascii="Palatino Linotype" w:hAnsi="Palatino Linotype"/>
          <w:b/>
          <w:bCs/>
          <w:sz w:val="28"/>
        </w:rPr>
      </w:pPr>
    </w:p>
    <w:p w:rsidR="00654504" w:rsidRPr="00633ECA" w:rsidRDefault="00654504" w:rsidP="00B15337">
      <w:pPr>
        <w:spacing w:line="360" w:lineRule="auto"/>
        <w:jc w:val="center"/>
        <w:rPr>
          <w:rFonts w:ascii="Palatino Linotype" w:hAnsi="Palatino Linotype"/>
          <w:b/>
          <w:bCs/>
        </w:rPr>
      </w:pPr>
      <w:r w:rsidRPr="00633ECA">
        <w:rPr>
          <w:rFonts w:ascii="Palatino Linotype" w:hAnsi="Palatino Linotype"/>
          <w:b/>
          <w:bCs/>
        </w:rPr>
        <w:t xml:space="preserve">CRISIS EN </w:t>
      </w:r>
      <w:smartTag w:uri="urn:schemas-microsoft-com:office:smarttags" w:element="PersonName">
        <w:smartTagPr>
          <w:attr w:name="ProductID" w:val="LA OPTIMIZACIￓN DE"/>
        </w:smartTagPr>
        <w:r w:rsidRPr="00633ECA">
          <w:rPr>
            <w:rFonts w:ascii="Palatino Linotype" w:hAnsi="Palatino Linotype"/>
            <w:b/>
            <w:bCs/>
          </w:rPr>
          <w:t xml:space="preserve">LA </w:t>
        </w:r>
        <w:r w:rsidR="00831BE6" w:rsidRPr="00633ECA">
          <w:rPr>
            <w:rFonts w:ascii="Palatino Linotype" w:hAnsi="Palatino Linotype"/>
            <w:b/>
            <w:bCs/>
          </w:rPr>
          <w:t xml:space="preserve">OPTIMIZACIÓN </w:t>
        </w:r>
        <w:r w:rsidRPr="00633ECA">
          <w:rPr>
            <w:rFonts w:ascii="Palatino Linotype" w:hAnsi="Palatino Linotype"/>
            <w:b/>
            <w:bCs/>
          </w:rPr>
          <w:t>DE</w:t>
        </w:r>
      </w:smartTag>
      <w:r w:rsidRPr="00633ECA">
        <w:rPr>
          <w:rFonts w:ascii="Palatino Linotype" w:hAnsi="Palatino Linotype"/>
          <w:b/>
          <w:bCs/>
        </w:rPr>
        <w:t xml:space="preserve"> COSTOS </w:t>
      </w:r>
    </w:p>
    <w:p w:rsidR="00711B7F" w:rsidRPr="00633ECA" w:rsidRDefault="00EE26D3" w:rsidP="00B15337">
      <w:pPr>
        <w:spacing w:line="360" w:lineRule="auto"/>
        <w:jc w:val="center"/>
        <w:rPr>
          <w:rFonts w:ascii="Palatino Linotype" w:hAnsi="Palatino Linotype"/>
          <w:b/>
          <w:bCs/>
        </w:rPr>
      </w:pPr>
      <w:r>
        <w:rPr>
          <w:rFonts w:ascii="Palatino Linotype" w:hAnsi="Palatino Linotype"/>
          <w:b/>
          <w:bCs/>
        </w:rPr>
        <w:t>D</w:t>
      </w:r>
      <w:r w:rsidR="00654504" w:rsidRPr="00633ECA">
        <w:rPr>
          <w:rFonts w:ascii="Palatino Linotype" w:hAnsi="Palatino Linotype"/>
          <w:b/>
          <w:bCs/>
        </w:rPr>
        <w:t>EL SECTOR EXTRACTIVO PETROLERO</w:t>
      </w:r>
    </w:p>
    <w:p w:rsidR="00831BE6" w:rsidRPr="00633ECA" w:rsidRDefault="00831BE6" w:rsidP="00B15337">
      <w:pPr>
        <w:spacing w:line="360" w:lineRule="auto"/>
        <w:jc w:val="both"/>
        <w:rPr>
          <w:rFonts w:ascii="Palatino Linotype" w:hAnsi="Palatino Linotype"/>
          <w:b/>
          <w:bCs/>
        </w:rPr>
      </w:pPr>
    </w:p>
    <w:p w:rsidR="003229C2" w:rsidRDefault="007E180B" w:rsidP="00633ECA">
      <w:pPr>
        <w:spacing w:line="360" w:lineRule="auto"/>
        <w:jc w:val="center"/>
        <w:rPr>
          <w:rFonts w:ascii="Palatino Linotype" w:hAnsi="Palatino Linotype"/>
          <w:b/>
          <w:bCs/>
        </w:rPr>
      </w:pPr>
      <w:r w:rsidRPr="00B0196D">
        <w:rPr>
          <w:rFonts w:ascii="Palatino Linotype" w:hAnsi="Palatino Linotype"/>
          <w:b/>
          <w:bCs/>
        </w:rPr>
        <w:t xml:space="preserve">El </w:t>
      </w:r>
      <w:r w:rsidR="003229C2">
        <w:rPr>
          <w:rFonts w:ascii="Palatino Linotype" w:hAnsi="Palatino Linotype"/>
          <w:b/>
          <w:bCs/>
        </w:rPr>
        <w:t>petróleo en el mercado energético mundial</w:t>
      </w:r>
    </w:p>
    <w:p w:rsidR="00E94F30" w:rsidRDefault="00E94F30" w:rsidP="00E94F30">
      <w:pPr>
        <w:jc w:val="center"/>
        <w:rPr>
          <w:rFonts w:ascii="Palatino Linotype" w:hAnsi="Palatino Linotype"/>
          <w:b/>
          <w:bCs/>
        </w:rPr>
      </w:pPr>
    </w:p>
    <w:p w:rsidR="00A85892" w:rsidRDefault="00B13C1D" w:rsidP="00E94F30">
      <w:pPr>
        <w:spacing w:line="360" w:lineRule="auto"/>
        <w:jc w:val="both"/>
        <w:rPr>
          <w:rFonts w:ascii="Palatino Linotype" w:hAnsi="Palatino Linotype"/>
        </w:rPr>
      </w:pPr>
      <w:r>
        <w:rPr>
          <w:rFonts w:ascii="Palatino Linotype" w:hAnsi="Palatino Linotype"/>
        </w:rPr>
        <w:t>Durante el último siglo</w:t>
      </w:r>
      <w:r w:rsidR="00A85892" w:rsidRPr="00B0196D">
        <w:rPr>
          <w:rFonts w:ascii="Palatino Linotype" w:hAnsi="Palatino Linotype"/>
        </w:rPr>
        <w:t>, la extracción del petróleo ha permitido generar la mayor variedad de productos que sostienen la economía mundial</w:t>
      </w:r>
      <w:r w:rsidR="000F34FA">
        <w:rPr>
          <w:rFonts w:ascii="Palatino Linotype" w:hAnsi="Palatino Linotype"/>
        </w:rPr>
        <w:t xml:space="preserve"> </w:t>
      </w:r>
      <w:r w:rsidR="00A85892" w:rsidRPr="00B0196D">
        <w:rPr>
          <w:rFonts w:ascii="Palatino Linotype" w:hAnsi="Palatino Linotype"/>
        </w:rPr>
        <w:t xml:space="preserve">como: gas natural, plásticos </w:t>
      </w:r>
      <w:r w:rsidR="00A85892">
        <w:rPr>
          <w:rFonts w:ascii="Palatino Linotype" w:hAnsi="Palatino Linotype"/>
        </w:rPr>
        <w:t xml:space="preserve">de </w:t>
      </w:r>
      <w:r w:rsidR="00A85892" w:rsidRPr="00B0196D">
        <w:rPr>
          <w:rFonts w:ascii="Palatino Linotype" w:hAnsi="Palatino Linotype"/>
        </w:rPr>
        <w:t>recubrimientos, moldes, solventes, pinturas, fibras sintéticas, insumos farmacéuticos, químicos, textiles, fertilizantes, entre otros, sin embargo, el petróleo es un recurso natural no renovable que al estar presente en pocas zonas geogr</w:t>
      </w:r>
      <w:bookmarkStart w:id="0" w:name="_GoBack"/>
      <w:bookmarkEnd w:id="0"/>
      <w:r w:rsidR="00A85892" w:rsidRPr="00B0196D">
        <w:rPr>
          <w:rFonts w:ascii="Palatino Linotype" w:hAnsi="Palatino Linotype"/>
        </w:rPr>
        <w:t>áficas ha dado privilegios económicos en los países que lo poseen</w:t>
      </w:r>
      <w:r w:rsidR="00A85892">
        <w:rPr>
          <w:rFonts w:ascii="Palatino Linotype" w:hAnsi="Palatino Linotype"/>
        </w:rPr>
        <w:t>, p</w:t>
      </w:r>
      <w:r w:rsidR="00A85892" w:rsidRPr="00B0196D">
        <w:rPr>
          <w:rFonts w:ascii="Palatino Linotype" w:hAnsi="Palatino Linotype"/>
        </w:rPr>
        <w:t xml:space="preserve">or tal motivo, </w:t>
      </w:r>
      <w:r w:rsidR="000F34FA">
        <w:rPr>
          <w:rFonts w:ascii="Palatino Linotype" w:hAnsi="Palatino Linotype"/>
        </w:rPr>
        <w:t xml:space="preserve">surgió </w:t>
      </w:r>
      <w:r w:rsidR="00A85892" w:rsidRPr="00B0196D">
        <w:rPr>
          <w:rFonts w:ascii="Palatino Linotype" w:hAnsi="Palatino Linotype"/>
        </w:rPr>
        <w:t xml:space="preserve">la necesidad de defender políticas e intereses de los países productores mediante la creación de la </w:t>
      </w:r>
      <w:proofErr w:type="spellStart"/>
      <w:r w:rsidR="00A85892" w:rsidRPr="00B0196D">
        <w:rPr>
          <w:rFonts w:ascii="Palatino Linotype" w:hAnsi="Palatino Linotype"/>
        </w:rPr>
        <w:t>Organization</w:t>
      </w:r>
      <w:proofErr w:type="spellEnd"/>
      <w:r w:rsidR="00A85892" w:rsidRPr="00B0196D">
        <w:rPr>
          <w:rFonts w:ascii="Palatino Linotype" w:hAnsi="Palatino Linotype"/>
        </w:rPr>
        <w:t xml:space="preserve"> of </w:t>
      </w:r>
      <w:proofErr w:type="spellStart"/>
      <w:r w:rsidR="00A85892" w:rsidRPr="00B0196D">
        <w:rPr>
          <w:rFonts w:ascii="Palatino Linotype" w:hAnsi="Palatino Linotype"/>
        </w:rPr>
        <w:t>the</w:t>
      </w:r>
      <w:proofErr w:type="spellEnd"/>
      <w:r w:rsidR="00A85892" w:rsidRPr="00B0196D">
        <w:rPr>
          <w:rFonts w:ascii="Palatino Linotype" w:hAnsi="Palatino Linotype"/>
        </w:rPr>
        <w:t xml:space="preserve"> </w:t>
      </w:r>
      <w:proofErr w:type="spellStart"/>
      <w:r w:rsidR="00A85892" w:rsidRPr="00B0196D">
        <w:rPr>
          <w:rFonts w:ascii="Palatino Linotype" w:hAnsi="Palatino Linotype"/>
        </w:rPr>
        <w:t>Petroleum</w:t>
      </w:r>
      <w:proofErr w:type="spellEnd"/>
      <w:r w:rsidR="00A85892" w:rsidRPr="00B0196D">
        <w:rPr>
          <w:rFonts w:ascii="Palatino Linotype" w:hAnsi="Palatino Linotype"/>
        </w:rPr>
        <w:t xml:space="preserve"> </w:t>
      </w:r>
      <w:proofErr w:type="spellStart"/>
      <w:r w:rsidR="00A85892" w:rsidRPr="00B0196D">
        <w:rPr>
          <w:rFonts w:ascii="Palatino Linotype" w:hAnsi="Palatino Linotype"/>
        </w:rPr>
        <w:t>Exporting</w:t>
      </w:r>
      <w:proofErr w:type="spellEnd"/>
      <w:r w:rsidR="00A85892" w:rsidRPr="00B0196D">
        <w:rPr>
          <w:rFonts w:ascii="Palatino Linotype" w:hAnsi="Palatino Linotype"/>
        </w:rPr>
        <w:t xml:space="preserve"> </w:t>
      </w:r>
      <w:proofErr w:type="spellStart"/>
      <w:r w:rsidR="00A85892" w:rsidRPr="00B0196D">
        <w:rPr>
          <w:rFonts w:ascii="Palatino Linotype" w:hAnsi="Palatino Linotype"/>
        </w:rPr>
        <w:t>Countries</w:t>
      </w:r>
      <w:proofErr w:type="spellEnd"/>
      <w:r w:rsidR="00A85892" w:rsidRPr="00B0196D">
        <w:rPr>
          <w:rFonts w:ascii="Palatino Linotype" w:hAnsi="Palatino Linotype"/>
        </w:rPr>
        <w:t xml:space="preserve"> (OPEC-OPEP).</w:t>
      </w:r>
      <w:r w:rsidR="00A85892">
        <w:rPr>
          <w:rFonts w:ascii="Palatino Linotype" w:hAnsi="Palatino Linotype"/>
          <w:b/>
          <w:bCs/>
        </w:rPr>
        <w:t xml:space="preserve"> </w:t>
      </w:r>
      <w:r w:rsidR="00A85892" w:rsidRPr="00B0196D">
        <w:rPr>
          <w:rFonts w:ascii="Palatino Linotype" w:hAnsi="Palatino Linotype"/>
        </w:rPr>
        <w:t>La OPEP</w:t>
      </w:r>
      <w:r w:rsidR="00B547CD">
        <w:rPr>
          <w:rFonts w:ascii="Palatino Linotype" w:hAnsi="Palatino Linotype"/>
        </w:rPr>
        <w:t>-Secretaría</w:t>
      </w:r>
      <w:r w:rsidR="00A85892" w:rsidRPr="00B0196D">
        <w:rPr>
          <w:rFonts w:ascii="Palatino Linotype" w:hAnsi="Palatino Linotype"/>
        </w:rPr>
        <w:t xml:space="preserve"> (2010) sostiene que para el año 2030 el petróleo ocupará el ochenta por ciento (80%) del consumo de fuentes de energías, mientras que el veinte por ciento (20%) estará comprendido por las energías </w:t>
      </w:r>
      <w:r w:rsidR="008808D2">
        <w:rPr>
          <w:rFonts w:ascii="Palatino Linotype" w:hAnsi="Palatino Linotype"/>
        </w:rPr>
        <w:t xml:space="preserve">sustitutas </w:t>
      </w:r>
      <w:r w:rsidR="00A85892" w:rsidRPr="00B0196D">
        <w:rPr>
          <w:rFonts w:ascii="Palatino Linotype" w:hAnsi="Palatino Linotype"/>
        </w:rPr>
        <w:t xml:space="preserve">de gas natural, solar, carbón, hidroeléctrica, nuclear, entre otras; </w:t>
      </w:r>
      <w:r w:rsidR="00D4656D">
        <w:rPr>
          <w:rFonts w:ascii="Palatino Linotype" w:hAnsi="Palatino Linotype"/>
        </w:rPr>
        <w:t xml:space="preserve">por lo tanto, </w:t>
      </w:r>
      <w:r w:rsidR="00A85892" w:rsidRPr="00B0196D">
        <w:rPr>
          <w:rFonts w:ascii="Palatino Linotype" w:hAnsi="Palatino Linotype"/>
        </w:rPr>
        <w:t>el petróleo continuará siendo la principal fuente de energía</w:t>
      </w:r>
      <w:r w:rsidR="00A85892">
        <w:rPr>
          <w:rFonts w:ascii="Palatino Linotype" w:hAnsi="Palatino Linotype"/>
        </w:rPr>
        <w:t xml:space="preserve"> en el mercado mundial.</w:t>
      </w:r>
      <w:r w:rsidR="00744097">
        <w:rPr>
          <w:rFonts w:ascii="Palatino Linotype" w:hAnsi="Palatino Linotype"/>
        </w:rPr>
        <w:t xml:space="preserve"> De acuerdo a lo planteado, surge el interés en conocer los principales países productores de petróleo que sustentarán el mercado petrolero mundial.</w:t>
      </w:r>
    </w:p>
    <w:p w:rsidR="00E94F30" w:rsidRDefault="00E94F30" w:rsidP="00633ECA">
      <w:pPr>
        <w:spacing w:line="360" w:lineRule="auto"/>
        <w:jc w:val="center"/>
        <w:rPr>
          <w:rFonts w:ascii="Palatino Linotype" w:hAnsi="Palatino Linotype"/>
          <w:b/>
          <w:bCs/>
        </w:rPr>
      </w:pPr>
    </w:p>
    <w:p w:rsidR="005B26D0" w:rsidRDefault="005B26D0" w:rsidP="00633ECA">
      <w:pPr>
        <w:spacing w:line="360" w:lineRule="auto"/>
        <w:jc w:val="center"/>
        <w:rPr>
          <w:rFonts w:ascii="Palatino Linotype" w:hAnsi="Palatino Linotype"/>
          <w:b/>
          <w:bCs/>
        </w:rPr>
      </w:pPr>
    </w:p>
    <w:p w:rsidR="007E180B" w:rsidRPr="00B0196D" w:rsidRDefault="00A85892" w:rsidP="00633ECA">
      <w:pPr>
        <w:spacing w:line="360" w:lineRule="auto"/>
        <w:jc w:val="center"/>
        <w:rPr>
          <w:rFonts w:ascii="Palatino Linotype" w:hAnsi="Palatino Linotype"/>
          <w:b/>
          <w:bCs/>
        </w:rPr>
      </w:pPr>
      <w:r>
        <w:rPr>
          <w:rFonts w:ascii="Palatino Linotype" w:hAnsi="Palatino Linotype"/>
          <w:b/>
          <w:bCs/>
        </w:rPr>
        <w:lastRenderedPageBreak/>
        <w:t xml:space="preserve">El </w:t>
      </w:r>
      <w:r w:rsidR="007E180B" w:rsidRPr="00B0196D">
        <w:rPr>
          <w:rFonts w:ascii="Palatino Linotype" w:hAnsi="Palatino Linotype"/>
          <w:b/>
          <w:bCs/>
        </w:rPr>
        <w:t>papel de Venezuela en el mercado petrolero mundial</w:t>
      </w:r>
    </w:p>
    <w:p w:rsidR="005B26D0" w:rsidRDefault="005B26D0" w:rsidP="00654504">
      <w:pPr>
        <w:spacing w:line="360" w:lineRule="auto"/>
        <w:jc w:val="both"/>
        <w:rPr>
          <w:rFonts w:ascii="Palatino Linotype" w:hAnsi="Palatino Linotype"/>
        </w:rPr>
      </w:pPr>
    </w:p>
    <w:p w:rsidR="00D070E3" w:rsidRDefault="00BE3ED8" w:rsidP="00654504">
      <w:pPr>
        <w:spacing w:line="360" w:lineRule="auto"/>
        <w:jc w:val="both"/>
        <w:rPr>
          <w:rFonts w:ascii="Palatino Linotype" w:hAnsi="Palatino Linotype"/>
        </w:rPr>
      </w:pPr>
      <w:r w:rsidRPr="00B0196D">
        <w:rPr>
          <w:rFonts w:ascii="Palatino Linotype" w:hAnsi="Palatino Linotype"/>
        </w:rPr>
        <w:t>La OPE</w:t>
      </w:r>
      <w:r w:rsidR="007952DD" w:rsidRPr="00B0196D">
        <w:rPr>
          <w:rFonts w:ascii="Palatino Linotype" w:hAnsi="Palatino Linotype"/>
        </w:rPr>
        <w:t>P</w:t>
      </w:r>
      <w:r w:rsidR="006E1887" w:rsidRPr="00B0196D">
        <w:rPr>
          <w:rFonts w:ascii="Palatino Linotype" w:hAnsi="Palatino Linotype"/>
        </w:rPr>
        <w:t xml:space="preserve"> (201</w:t>
      </w:r>
      <w:r w:rsidR="007D68F0">
        <w:rPr>
          <w:rFonts w:ascii="Palatino Linotype" w:hAnsi="Palatino Linotype"/>
        </w:rPr>
        <w:t>3</w:t>
      </w:r>
      <w:r w:rsidRPr="00B0196D">
        <w:rPr>
          <w:rFonts w:ascii="Palatino Linotype" w:hAnsi="Palatino Linotype"/>
        </w:rPr>
        <w:t xml:space="preserve">) menciona </w:t>
      </w:r>
      <w:r w:rsidR="00D070E3" w:rsidRPr="00B0196D">
        <w:rPr>
          <w:rFonts w:ascii="Palatino Linotype" w:hAnsi="Palatino Linotype"/>
        </w:rPr>
        <w:t>que los principales productores de petróleo a nivel mundial son los siguientes, expresando sus cifras en Millones de Barriles de Petróleo Producidos por Día (MMBPPD)</w:t>
      </w:r>
      <w:r w:rsidR="0009367C">
        <w:rPr>
          <w:rFonts w:ascii="Palatino Linotype" w:hAnsi="Palatino Linotype"/>
        </w:rPr>
        <w:t>. V</w:t>
      </w:r>
      <w:r w:rsidR="00D070E3" w:rsidRPr="00B0196D">
        <w:rPr>
          <w:rFonts w:ascii="Palatino Linotype" w:hAnsi="Palatino Linotype"/>
        </w:rPr>
        <w:t>er cuadro 1:</w:t>
      </w:r>
    </w:p>
    <w:p w:rsidR="00E94F30" w:rsidRDefault="00E94F30" w:rsidP="00E94F30">
      <w:pPr>
        <w:jc w:val="both"/>
        <w:rPr>
          <w:rFonts w:ascii="Palatino Linotype" w:hAnsi="Palatino Linotype"/>
        </w:rPr>
      </w:pPr>
    </w:p>
    <w:p w:rsidR="00E94F30" w:rsidRDefault="00D070E3" w:rsidP="00D070E3">
      <w:pPr>
        <w:jc w:val="both"/>
        <w:rPr>
          <w:rFonts w:ascii="Palatino Linotype" w:hAnsi="Palatino Linotype"/>
          <w:b/>
        </w:rPr>
      </w:pPr>
      <w:r w:rsidRPr="00E94F30">
        <w:rPr>
          <w:rFonts w:ascii="Palatino Linotype" w:hAnsi="Palatino Linotype"/>
          <w:b/>
        </w:rPr>
        <w:t>Cuadro 1</w:t>
      </w:r>
    </w:p>
    <w:p w:rsidR="00D070E3" w:rsidRPr="00E94F30" w:rsidRDefault="00D070E3" w:rsidP="00D070E3">
      <w:pPr>
        <w:jc w:val="both"/>
        <w:rPr>
          <w:rFonts w:ascii="Palatino Linotype" w:hAnsi="Palatino Linotype"/>
          <w:b/>
        </w:rPr>
      </w:pPr>
      <w:r w:rsidRPr="00E94F30">
        <w:rPr>
          <w:rFonts w:ascii="Palatino Linotype" w:hAnsi="Palatino Linotype"/>
          <w:b/>
        </w:rPr>
        <w:t>Principales productores de petróleo a nivel mundial (MMBPPD)</w:t>
      </w:r>
    </w:p>
    <w:tbl>
      <w:tblPr>
        <w:tblW w:w="8285"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1265"/>
        <w:gridCol w:w="2008"/>
        <w:gridCol w:w="1412"/>
        <w:gridCol w:w="1260"/>
        <w:gridCol w:w="2340"/>
      </w:tblGrid>
      <w:tr w:rsidR="00D070E3" w:rsidRPr="00B0196D">
        <w:trPr>
          <w:trHeight w:val="570"/>
          <w:tblCellSpacing w:w="0" w:type="dxa"/>
        </w:trPr>
        <w:tc>
          <w:tcPr>
            <w:tcW w:w="1265" w:type="dxa"/>
            <w:tcBorders>
              <w:right w:val="single" w:sz="4" w:space="0" w:color="auto"/>
            </w:tcBorders>
            <w:shd w:val="clear" w:color="auto" w:fill="CCFF99"/>
            <w:vAlign w:val="center"/>
          </w:tcPr>
          <w:p w:rsidR="00D070E3" w:rsidRPr="00B0196D" w:rsidRDefault="00D070E3" w:rsidP="00D30C0A">
            <w:pPr>
              <w:tabs>
                <w:tab w:val="left" w:pos="2180"/>
              </w:tabs>
              <w:jc w:val="center"/>
              <w:rPr>
                <w:rFonts w:ascii="Palatino Linotype" w:hAnsi="Palatino Linotype"/>
                <w:b/>
                <w:bCs/>
              </w:rPr>
            </w:pPr>
            <w:r w:rsidRPr="00B0196D">
              <w:rPr>
                <w:rFonts w:ascii="Palatino Linotype" w:hAnsi="Palatino Linotype"/>
                <w:b/>
                <w:bCs/>
              </w:rPr>
              <w:t>Posición</w:t>
            </w:r>
          </w:p>
        </w:tc>
        <w:tc>
          <w:tcPr>
            <w:tcW w:w="2008" w:type="dxa"/>
            <w:tcBorders>
              <w:left w:val="single" w:sz="4" w:space="0" w:color="auto"/>
            </w:tcBorders>
            <w:shd w:val="clear" w:color="auto" w:fill="CCFF99"/>
            <w:vAlign w:val="center"/>
          </w:tcPr>
          <w:p w:rsidR="00D070E3" w:rsidRPr="00B0196D" w:rsidRDefault="00D070E3" w:rsidP="00D30C0A">
            <w:pPr>
              <w:tabs>
                <w:tab w:val="left" w:pos="2180"/>
              </w:tabs>
              <w:jc w:val="center"/>
              <w:rPr>
                <w:rFonts w:ascii="Palatino Linotype" w:hAnsi="Palatino Linotype"/>
                <w:b/>
                <w:bCs/>
              </w:rPr>
            </w:pPr>
            <w:r w:rsidRPr="00B0196D">
              <w:rPr>
                <w:rFonts w:ascii="Palatino Linotype" w:hAnsi="Palatino Linotype"/>
                <w:b/>
                <w:bCs/>
              </w:rPr>
              <w:t>Países OPE</w:t>
            </w:r>
            <w:r w:rsidR="006E1887" w:rsidRPr="00B0196D">
              <w:rPr>
                <w:rFonts w:ascii="Palatino Linotype" w:hAnsi="Palatino Linotype"/>
                <w:b/>
                <w:bCs/>
              </w:rPr>
              <w:t>P</w:t>
            </w:r>
          </w:p>
        </w:tc>
        <w:tc>
          <w:tcPr>
            <w:tcW w:w="1412" w:type="dxa"/>
            <w:shd w:val="clear" w:color="auto" w:fill="CCFF99"/>
            <w:vAlign w:val="center"/>
          </w:tcPr>
          <w:p w:rsidR="00D070E3" w:rsidRPr="00B0196D" w:rsidRDefault="00D070E3" w:rsidP="00E00EB7">
            <w:pPr>
              <w:jc w:val="center"/>
              <w:rPr>
                <w:rFonts w:ascii="Palatino Linotype" w:hAnsi="Palatino Linotype"/>
                <w:b/>
                <w:bCs/>
              </w:rPr>
            </w:pPr>
            <w:r w:rsidRPr="00B0196D">
              <w:rPr>
                <w:rFonts w:ascii="Palatino Linotype" w:hAnsi="Palatino Linotype"/>
                <w:b/>
                <w:bCs/>
              </w:rPr>
              <w:t>2.0</w:t>
            </w:r>
            <w:r w:rsidR="00E00EB7">
              <w:rPr>
                <w:rFonts w:ascii="Palatino Linotype" w:hAnsi="Palatino Linotype"/>
                <w:b/>
                <w:bCs/>
              </w:rPr>
              <w:t>1</w:t>
            </w:r>
            <w:r w:rsidR="007D68F0">
              <w:rPr>
                <w:rFonts w:ascii="Palatino Linotype" w:hAnsi="Palatino Linotype"/>
                <w:b/>
                <w:bCs/>
              </w:rPr>
              <w:t>2</w:t>
            </w:r>
          </w:p>
        </w:tc>
        <w:tc>
          <w:tcPr>
            <w:tcW w:w="1260" w:type="dxa"/>
            <w:shd w:val="clear" w:color="auto" w:fill="CCFF99"/>
            <w:vAlign w:val="center"/>
          </w:tcPr>
          <w:p w:rsidR="00D070E3" w:rsidRPr="00B0196D" w:rsidRDefault="00E00EB7" w:rsidP="00D30C0A">
            <w:pPr>
              <w:jc w:val="center"/>
              <w:rPr>
                <w:rFonts w:ascii="Palatino Linotype" w:hAnsi="Palatino Linotype"/>
                <w:b/>
                <w:bCs/>
              </w:rPr>
            </w:pPr>
            <w:r>
              <w:rPr>
                <w:rFonts w:ascii="Palatino Linotype" w:hAnsi="Palatino Linotype"/>
                <w:b/>
                <w:bCs/>
              </w:rPr>
              <w:t>2.01</w:t>
            </w:r>
            <w:r w:rsidR="007D68F0">
              <w:rPr>
                <w:rFonts w:ascii="Palatino Linotype" w:hAnsi="Palatino Linotype"/>
                <w:b/>
                <w:bCs/>
              </w:rPr>
              <w:t>1</w:t>
            </w:r>
          </w:p>
        </w:tc>
        <w:tc>
          <w:tcPr>
            <w:tcW w:w="2340" w:type="dxa"/>
            <w:shd w:val="clear" w:color="auto" w:fill="CCFF99"/>
            <w:vAlign w:val="center"/>
          </w:tcPr>
          <w:p w:rsidR="00D070E3" w:rsidRPr="00B0196D" w:rsidRDefault="007D109B" w:rsidP="00E00EB7">
            <w:pPr>
              <w:jc w:val="center"/>
              <w:rPr>
                <w:rFonts w:ascii="Palatino Linotype" w:hAnsi="Palatino Linotype"/>
                <w:b/>
                <w:bCs/>
              </w:rPr>
            </w:pPr>
            <w:r>
              <w:rPr>
                <w:rFonts w:ascii="Palatino Linotype" w:hAnsi="Palatino Linotype"/>
                <w:b/>
                <w:bCs/>
              </w:rPr>
              <w:t xml:space="preserve">% </w:t>
            </w:r>
            <w:r w:rsidR="00D070E3" w:rsidRPr="00B0196D">
              <w:rPr>
                <w:rFonts w:ascii="Palatino Linotype" w:hAnsi="Palatino Linotype"/>
                <w:b/>
                <w:bCs/>
              </w:rPr>
              <w:t>Variación 1</w:t>
            </w:r>
            <w:r w:rsidR="007D68F0">
              <w:rPr>
                <w:rFonts w:ascii="Palatino Linotype" w:hAnsi="Palatino Linotype"/>
                <w:b/>
                <w:bCs/>
              </w:rPr>
              <w:t>2</w:t>
            </w:r>
            <w:r w:rsidR="00D070E3" w:rsidRPr="00B0196D">
              <w:rPr>
                <w:rFonts w:ascii="Palatino Linotype" w:hAnsi="Palatino Linotype"/>
                <w:b/>
                <w:bCs/>
              </w:rPr>
              <w:t>/</w:t>
            </w:r>
            <w:r w:rsidR="00E00EB7">
              <w:rPr>
                <w:rFonts w:ascii="Palatino Linotype" w:hAnsi="Palatino Linotype"/>
                <w:b/>
                <w:bCs/>
              </w:rPr>
              <w:t>1</w:t>
            </w:r>
            <w:r w:rsidR="007D68F0">
              <w:rPr>
                <w:rFonts w:ascii="Palatino Linotype" w:hAnsi="Palatino Linotype"/>
                <w:b/>
                <w:bCs/>
              </w:rPr>
              <w:t>1</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1</w:t>
            </w:r>
          </w:p>
        </w:tc>
        <w:tc>
          <w:tcPr>
            <w:tcW w:w="2008" w:type="dxa"/>
            <w:tcBorders>
              <w:lef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Rusia</w:t>
            </w:r>
          </w:p>
        </w:tc>
        <w:tc>
          <w:tcPr>
            <w:tcW w:w="1412" w:type="dxa"/>
            <w:shd w:val="clear" w:color="auto" w:fill="FFFFFF"/>
            <w:vAlign w:val="center"/>
          </w:tcPr>
          <w:p w:rsidR="007D68F0" w:rsidRPr="00B0196D" w:rsidRDefault="005501C6" w:rsidP="007D109B">
            <w:pPr>
              <w:jc w:val="center"/>
              <w:rPr>
                <w:rFonts w:ascii="Palatino Linotype" w:hAnsi="Palatino Linotype"/>
              </w:rPr>
            </w:pPr>
            <w:r>
              <w:rPr>
                <w:rFonts w:ascii="Palatino Linotype" w:hAnsi="Palatino Linotype"/>
              </w:rPr>
              <w:t>10.042,9</w:t>
            </w:r>
          </w:p>
        </w:tc>
        <w:tc>
          <w:tcPr>
            <w:tcW w:w="1260" w:type="dxa"/>
            <w:shd w:val="clear" w:color="auto" w:fill="FFFFFF"/>
            <w:vAlign w:val="center"/>
          </w:tcPr>
          <w:p w:rsidR="007D68F0" w:rsidRPr="00B0196D" w:rsidRDefault="007D68F0" w:rsidP="006015D7">
            <w:pPr>
              <w:jc w:val="center"/>
              <w:rPr>
                <w:rFonts w:ascii="Palatino Linotype" w:hAnsi="Palatino Linotype"/>
              </w:rPr>
            </w:pPr>
            <w:r>
              <w:rPr>
                <w:rFonts w:ascii="Palatino Linotype" w:hAnsi="Palatino Linotype"/>
              </w:rPr>
              <w:t>9.943</w:t>
            </w:r>
            <w:r w:rsidRPr="00B0196D">
              <w:rPr>
                <w:rFonts w:ascii="Palatino Linotype" w:hAnsi="Palatino Linotype"/>
              </w:rPr>
              <w:t>,</w:t>
            </w:r>
            <w:r>
              <w:rPr>
                <w:rFonts w:ascii="Palatino Linotype" w:hAnsi="Palatino Linotype"/>
              </w:rPr>
              <w:t>3</w:t>
            </w:r>
          </w:p>
        </w:tc>
        <w:tc>
          <w:tcPr>
            <w:tcW w:w="2340" w:type="dxa"/>
            <w:shd w:val="clear" w:color="auto" w:fill="FFFFFF"/>
            <w:vAlign w:val="center"/>
          </w:tcPr>
          <w:p w:rsidR="007D68F0" w:rsidRPr="005366EF" w:rsidRDefault="007D68F0" w:rsidP="00D30C0A">
            <w:pPr>
              <w:jc w:val="center"/>
              <w:rPr>
                <w:rFonts w:ascii="Palatino Linotype" w:hAnsi="Palatino Linotype"/>
              </w:rPr>
            </w:pPr>
            <w:r w:rsidRPr="005366EF">
              <w:rPr>
                <w:rFonts w:ascii="Palatino Linotype" w:hAnsi="Palatino Linotype"/>
              </w:rPr>
              <w:t>1,0</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2</w:t>
            </w:r>
          </w:p>
        </w:tc>
        <w:tc>
          <w:tcPr>
            <w:tcW w:w="2008" w:type="dxa"/>
            <w:tcBorders>
              <w:lef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Arabia Saudita</w:t>
            </w:r>
          </w:p>
        </w:tc>
        <w:tc>
          <w:tcPr>
            <w:tcW w:w="1412" w:type="dxa"/>
            <w:shd w:val="clear" w:color="auto" w:fill="FFFFFF"/>
            <w:vAlign w:val="center"/>
          </w:tcPr>
          <w:p w:rsidR="007D68F0" w:rsidRPr="00B0196D" w:rsidRDefault="00023F7D" w:rsidP="000B3CE7">
            <w:pPr>
              <w:jc w:val="center"/>
              <w:rPr>
                <w:rFonts w:ascii="Palatino Linotype" w:hAnsi="Palatino Linotype"/>
              </w:rPr>
            </w:pPr>
            <w:r>
              <w:rPr>
                <w:rFonts w:ascii="Palatino Linotype" w:hAnsi="Palatino Linotype"/>
              </w:rPr>
              <w:t>9.763,0</w:t>
            </w:r>
          </w:p>
        </w:tc>
        <w:tc>
          <w:tcPr>
            <w:tcW w:w="1260" w:type="dxa"/>
            <w:shd w:val="clear" w:color="auto" w:fill="FFFFFF"/>
            <w:vAlign w:val="center"/>
          </w:tcPr>
          <w:p w:rsidR="007D68F0" w:rsidRPr="00B0196D" w:rsidRDefault="007D68F0" w:rsidP="006015D7">
            <w:pPr>
              <w:jc w:val="center"/>
              <w:rPr>
                <w:rFonts w:ascii="Palatino Linotype" w:hAnsi="Palatino Linotype"/>
              </w:rPr>
            </w:pPr>
            <w:r>
              <w:rPr>
                <w:rFonts w:ascii="Palatino Linotype" w:hAnsi="Palatino Linotype"/>
              </w:rPr>
              <w:t>9</w:t>
            </w:r>
            <w:r w:rsidRPr="00B0196D">
              <w:rPr>
                <w:rFonts w:ascii="Palatino Linotype" w:hAnsi="Palatino Linotype"/>
              </w:rPr>
              <w:t>.</w:t>
            </w:r>
            <w:r>
              <w:rPr>
                <w:rFonts w:ascii="Palatino Linotype" w:hAnsi="Palatino Linotype"/>
              </w:rPr>
              <w:t>311</w:t>
            </w:r>
            <w:r w:rsidRPr="00B0196D">
              <w:rPr>
                <w:rFonts w:ascii="Palatino Linotype" w:hAnsi="Palatino Linotype"/>
              </w:rPr>
              <w:t>,0</w:t>
            </w:r>
          </w:p>
        </w:tc>
        <w:tc>
          <w:tcPr>
            <w:tcW w:w="2340" w:type="dxa"/>
            <w:shd w:val="clear" w:color="auto" w:fill="FFFFFF"/>
            <w:vAlign w:val="center"/>
          </w:tcPr>
          <w:p w:rsidR="007D68F0" w:rsidRPr="005366EF" w:rsidRDefault="007D68F0" w:rsidP="00023F7D">
            <w:pPr>
              <w:jc w:val="center"/>
              <w:rPr>
                <w:rFonts w:ascii="Palatino Linotype" w:hAnsi="Palatino Linotype"/>
              </w:rPr>
            </w:pPr>
            <w:r w:rsidRPr="005366EF">
              <w:rPr>
                <w:rFonts w:ascii="Palatino Linotype" w:hAnsi="Palatino Linotype"/>
              </w:rPr>
              <w:t>4,</w:t>
            </w:r>
            <w:r w:rsidR="00023F7D">
              <w:rPr>
                <w:rFonts w:ascii="Palatino Linotype" w:hAnsi="Palatino Linotype"/>
              </w:rPr>
              <w:t>9</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3</w:t>
            </w:r>
          </w:p>
        </w:tc>
        <w:tc>
          <w:tcPr>
            <w:tcW w:w="2008" w:type="dxa"/>
            <w:tcBorders>
              <w:lef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Estados Unidos</w:t>
            </w:r>
          </w:p>
        </w:tc>
        <w:tc>
          <w:tcPr>
            <w:tcW w:w="1412" w:type="dxa"/>
            <w:shd w:val="clear" w:color="auto" w:fill="FFFFFF"/>
            <w:vAlign w:val="center"/>
          </w:tcPr>
          <w:p w:rsidR="007D68F0" w:rsidRPr="00B0196D" w:rsidRDefault="004E3147" w:rsidP="000B3CE7">
            <w:pPr>
              <w:jc w:val="center"/>
              <w:rPr>
                <w:rFonts w:ascii="Palatino Linotype" w:hAnsi="Palatino Linotype"/>
              </w:rPr>
            </w:pPr>
            <w:r>
              <w:rPr>
                <w:rFonts w:ascii="Palatino Linotype" w:hAnsi="Palatino Linotype"/>
              </w:rPr>
              <w:t>6.505,0</w:t>
            </w:r>
          </w:p>
        </w:tc>
        <w:tc>
          <w:tcPr>
            <w:tcW w:w="1260" w:type="dxa"/>
            <w:shd w:val="clear" w:color="auto" w:fill="FFFFFF"/>
            <w:vAlign w:val="center"/>
          </w:tcPr>
          <w:p w:rsidR="007D68F0" w:rsidRPr="00B0196D" w:rsidRDefault="007D68F0" w:rsidP="004E3147">
            <w:pPr>
              <w:jc w:val="center"/>
              <w:rPr>
                <w:rFonts w:ascii="Palatino Linotype" w:hAnsi="Palatino Linotype"/>
              </w:rPr>
            </w:pPr>
            <w:r w:rsidRPr="00B0196D">
              <w:rPr>
                <w:rFonts w:ascii="Palatino Linotype" w:hAnsi="Palatino Linotype"/>
              </w:rPr>
              <w:t>5.6</w:t>
            </w:r>
            <w:r>
              <w:rPr>
                <w:rFonts w:ascii="Palatino Linotype" w:hAnsi="Palatino Linotype"/>
              </w:rPr>
              <w:t>5</w:t>
            </w:r>
            <w:r w:rsidR="004E3147">
              <w:rPr>
                <w:rFonts w:ascii="Palatino Linotype" w:hAnsi="Palatino Linotype"/>
              </w:rPr>
              <w:t>1</w:t>
            </w:r>
            <w:r w:rsidRPr="00B0196D">
              <w:rPr>
                <w:rFonts w:ascii="Palatino Linotype" w:hAnsi="Palatino Linotype"/>
              </w:rPr>
              <w:t>,</w:t>
            </w:r>
            <w:r w:rsidR="004E3147">
              <w:rPr>
                <w:rFonts w:ascii="Palatino Linotype" w:hAnsi="Palatino Linotype"/>
              </w:rPr>
              <w:t>8</w:t>
            </w:r>
          </w:p>
        </w:tc>
        <w:tc>
          <w:tcPr>
            <w:tcW w:w="2340" w:type="dxa"/>
            <w:shd w:val="clear" w:color="auto" w:fill="FFFFFF"/>
            <w:vAlign w:val="center"/>
          </w:tcPr>
          <w:p w:rsidR="007D68F0" w:rsidRPr="005366EF" w:rsidRDefault="000B2A39" w:rsidP="00FC66BD">
            <w:pPr>
              <w:jc w:val="center"/>
              <w:rPr>
                <w:rFonts w:ascii="Palatino Linotype" w:hAnsi="Palatino Linotype"/>
              </w:rPr>
            </w:pPr>
            <w:r>
              <w:rPr>
                <w:rFonts w:ascii="Palatino Linotype" w:hAnsi="Palatino Linotype"/>
              </w:rPr>
              <w:t>15</w:t>
            </w:r>
            <w:r w:rsidR="007D68F0" w:rsidRPr="005366EF">
              <w:rPr>
                <w:rFonts w:ascii="Palatino Linotype" w:hAnsi="Palatino Linotype"/>
              </w:rPr>
              <w:t>,</w:t>
            </w:r>
            <w:r w:rsidR="00FC66BD">
              <w:rPr>
                <w:rFonts w:ascii="Palatino Linotype" w:hAnsi="Palatino Linotype"/>
              </w:rPr>
              <w:t>1</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4</w:t>
            </w:r>
          </w:p>
        </w:tc>
        <w:tc>
          <w:tcPr>
            <w:tcW w:w="2008" w:type="dxa"/>
            <w:tcBorders>
              <w:lef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China</w:t>
            </w:r>
          </w:p>
        </w:tc>
        <w:tc>
          <w:tcPr>
            <w:tcW w:w="1412" w:type="dxa"/>
            <w:shd w:val="clear" w:color="auto" w:fill="FFFFFF"/>
            <w:vAlign w:val="center"/>
          </w:tcPr>
          <w:p w:rsidR="007D68F0" w:rsidRPr="00B0196D" w:rsidRDefault="0022246F" w:rsidP="000B3CE7">
            <w:pPr>
              <w:jc w:val="center"/>
              <w:rPr>
                <w:rFonts w:ascii="Palatino Linotype" w:hAnsi="Palatino Linotype"/>
              </w:rPr>
            </w:pPr>
            <w:r>
              <w:rPr>
                <w:rFonts w:ascii="Palatino Linotype" w:hAnsi="Palatino Linotype"/>
              </w:rPr>
              <w:t>4.109,1</w:t>
            </w:r>
          </w:p>
        </w:tc>
        <w:tc>
          <w:tcPr>
            <w:tcW w:w="1260" w:type="dxa"/>
            <w:shd w:val="clear" w:color="auto" w:fill="FFFFFF"/>
            <w:vAlign w:val="center"/>
          </w:tcPr>
          <w:p w:rsidR="007D68F0" w:rsidRPr="00B0196D" w:rsidRDefault="007D68F0" w:rsidP="0022246F">
            <w:pPr>
              <w:jc w:val="center"/>
              <w:rPr>
                <w:rFonts w:ascii="Palatino Linotype" w:hAnsi="Palatino Linotype"/>
              </w:rPr>
            </w:pPr>
            <w:r>
              <w:rPr>
                <w:rFonts w:ascii="Palatino Linotype" w:hAnsi="Palatino Linotype"/>
              </w:rPr>
              <w:t>4</w:t>
            </w:r>
            <w:r w:rsidRPr="00B0196D">
              <w:rPr>
                <w:rFonts w:ascii="Palatino Linotype" w:hAnsi="Palatino Linotype"/>
              </w:rPr>
              <w:t>.</w:t>
            </w:r>
            <w:r>
              <w:rPr>
                <w:rFonts w:ascii="Palatino Linotype" w:hAnsi="Palatino Linotype"/>
              </w:rPr>
              <w:t>0</w:t>
            </w:r>
            <w:r w:rsidR="0022246F">
              <w:rPr>
                <w:rFonts w:ascii="Palatino Linotype" w:hAnsi="Palatino Linotype"/>
              </w:rPr>
              <w:t>52</w:t>
            </w:r>
            <w:r w:rsidRPr="00B0196D">
              <w:rPr>
                <w:rFonts w:ascii="Palatino Linotype" w:hAnsi="Palatino Linotype"/>
              </w:rPr>
              <w:t>,</w:t>
            </w:r>
            <w:r w:rsidR="0022246F">
              <w:rPr>
                <w:rFonts w:ascii="Palatino Linotype" w:hAnsi="Palatino Linotype"/>
              </w:rPr>
              <w:t>1</w:t>
            </w:r>
          </w:p>
        </w:tc>
        <w:tc>
          <w:tcPr>
            <w:tcW w:w="2340" w:type="dxa"/>
            <w:shd w:val="clear" w:color="auto" w:fill="FFFFFF"/>
            <w:vAlign w:val="center"/>
          </w:tcPr>
          <w:p w:rsidR="007D68F0" w:rsidRPr="005366EF" w:rsidRDefault="007D68F0" w:rsidP="00D30C0A">
            <w:pPr>
              <w:jc w:val="center"/>
              <w:rPr>
                <w:rFonts w:ascii="Palatino Linotype" w:hAnsi="Palatino Linotype"/>
              </w:rPr>
            </w:pPr>
            <w:r w:rsidRPr="005366EF">
              <w:rPr>
                <w:rFonts w:ascii="Palatino Linotype" w:hAnsi="Palatino Linotype"/>
              </w:rPr>
              <w:t>1</w:t>
            </w:r>
            <w:r w:rsidR="00283244">
              <w:rPr>
                <w:rFonts w:ascii="Palatino Linotype" w:hAnsi="Palatino Linotype"/>
              </w:rPr>
              <w:t>,4</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5</w:t>
            </w:r>
          </w:p>
        </w:tc>
        <w:tc>
          <w:tcPr>
            <w:tcW w:w="2008" w:type="dxa"/>
            <w:tcBorders>
              <w:left w:val="single" w:sz="4" w:space="0" w:color="auto"/>
            </w:tcBorders>
            <w:shd w:val="clear" w:color="auto" w:fill="FFFFFF"/>
            <w:vAlign w:val="center"/>
          </w:tcPr>
          <w:p w:rsidR="007D68F0" w:rsidRPr="00B0196D" w:rsidRDefault="007D68F0" w:rsidP="00D30C0A">
            <w:pPr>
              <w:tabs>
                <w:tab w:val="left" w:pos="2180"/>
              </w:tabs>
              <w:jc w:val="center"/>
              <w:rPr>
                <w:rFonts w:ascii="Palatino Linotype" w:hAnsi="Palatino Linotype"/>
              </w:rPr>
            </w:pPr>
            <w:r w:rsidRPr="00B0196D">
              <w:rPr>
                <w:rFonts w:ascii="Palatino Linotype" w:hAnsi="Palatino Linotype"/>
              </w:rPr>
              <w:t>IR Irán</w:t>
            </w:r>
          </w:p>
        </w:tc>
        <w:tc>
          <w:tcPr>
            <w:tcW w:w="1412" w:type="dxa"/>
            <w:shd w:val="clear" w:color="auto" w:fill="FFFFFF"/>
            <w:vAlign w:val="center"/>
          </w:tcPr>
          <w:p w:rsidR="007D68F0" w:rsidRPr="00B0196D" w:rsidRDefault="00232C91" w:rsidP="005366EF">
            <w:pPr>
              <w:jc w:val="center"/>
              <w:rPr>
                <w:rFonts w:ascii="Palatino Linotype" w:hAnsi="Palatino Linotype"/>
              </w:rPr>
            </w:pPr>
            <w:r>
              <w:rPr>
                <w:rFonts w:ascii="Palatino Linotype" w:hAnsi="Palatino Linotype"/>
              </w:rPr>
              <w:t>3.739,8</w:t>
            </w:r>
          </w:p>
        </w:tc>
        <w:tc>
          <w:tcPr>
            <w:tcW w:w="1260" w:type="dxa"/>
            <w:shd w:val="clear" w:color="auto" w:fill="FFFFFF"/>
            <w:vAlign w:val="center"/>
          </w:tcPr>
          <w:p w:rsidR="007D68F0" w:rsidRPr="00B0196D" w:rsidRDefault="007D68F0" w:rsidP="006015D7">
            <w:pPr>
              <w:jc w:val="center"/>
              <w:rPr>
                <w:rFonts w:ascii="Palatino Linotype" w:hAnsi="Palatino Linotype"/>
              </w:rPr>
            </w:pPr>
            <w:r w:rsidRPr="00B0196D">
              <w:rPr>
                <w:rFonts w:ascii="Palatino Linotype" w:hAnsi="Palatino Linotype"/>
              </w:rPr>
              <w:t>3.5</w:t>
            </w:r>
            <w:r>
              <w:rPr>
                <w:rFonts w:ascii="Palatino Linotype" w:hAnsi="Palatino Linotype"/>
              </w:rPr>
              <w:t>76</w:t>
            </w:r>
            <w:r w:rsidRPr="00B0196D">
              <w:rPr>
                <w:rFonts w:ascii="Palatino Linotype" w:hAnsi="Palatino Linotype"/>
              </w:rPr>
              <w:t>,</w:t>
            </w:r>
            <w:r>
              <w:rPr>
                <w:rFonts w:ascii="Palatino Linotype" w:hAnsi="Palatino Linotype"/>
              </w:rPr>
              <w:t>0</w:t>
            </w:r>
          </w:p>
        </w:tc>
        <w:tc>
          <w:tcPr>
            <w:tcW w:w="2340" w:type="dxa"/>
            <w:shd w:val="clear" w:color="auto" w:fill="FFFFFF"/>
            <w:vAlign w:val="center"/>
          </w:tcPr>
          <w:p w:rsidR="007D68F0" w:rsidRPr="005366EF" w:rsidRDefault="00232C91" w:rsidP="00232C91">
            <w:pPr>
              <w:jc w:val="center"/>
              <w:rPr>
                <w:rFonts w:ascii="Palatino Linotype" w:hAnsi="Palatino Linotype"/>
              </w:rPr>
            </w:pPr>
            <w:r>
              <w:rPr>
                <w:rFonts w:ascii="Palatino Linotype" w:hAnsi="Palatino Linotype"/>
              </w:rPr>
              <w:t>4</w:t>
            </w:r>
            <w:r w:rsidR="007D68F0" w:rsidRPr="005366EF">
              <w:rPr>
                <w:rFonts w:ascii="Palatino Linotype" w:hAnsi="Palatino Linotype"/>
              </w:rPr>
              <w:t>,</w:t>
            </w:r>
            <w:r>
              <w:rPr>
                <w:rFonts w:ascii="Palatino Linotype" w:hAnsi="Palatino Linotype"/>
              </w:rPr>
              <w:t>6</w:t>
            </w:r>
          </w:p>
        </w:tc>
      </w:tr>
      <w:tr w:rsidR="007D68F0" w:rsidRPr="00B0196D">
        <w:trPr>
          <w:trHeight w:val="360"/>
          <w:tblCellSpacing w:w="0" w:type="dxa"/>
        </w:trPr>
        <w:tc>
          <w:tcPr>
            <w:tcW w:w="1265" w:type="dxa"/>
            <w:tcBorders>
              <w:right w:val="single" w:sz="4" w:space="0" w:color="auto"/>
            </w:tcBorders>
            <w:shd w:val="clear" w:color="auto" w:fill="FFFFFF"/>
            <w:vAlign w:val="center"/>
          </w:tcPr>
          <w:p w:rsidR="007D68F0" w:rsidRPr="007D109B" w:rsidRDefault="007D68F0" w:rsidP="00D30C0A">
            <w:pPr>
              <w:tabs>
                <w:tab w:val="left" w:pos="2180"/>
              </w:tabs>
              <w:jc w:val="center"/>
              <w:rPr>
                <w:rFonts w:ascii="Palatino Linotype" w:hAnsi="Palatino Linotype"/>
              </w:rPr>
            </w:pPr>
            <w:r w:rsidRPr="007D109B">
              <w:rPr>
                <w:rFonts w:ascii="Palatino Linotype" w:hAnsi="Palatino Linotype"/>
              </w:rPr>
              <w:t>6</w:t>
            </w:r>
          </w:p>
        </w:tc>
        <w:tc>
          <w:tcPr>
            <w:tcW w:w="2008" w:type="dxa"/>
            <w:tcBorders>
              <w:left w:val="single" w:sz="4" w:space="0" w:color="auto"/>
            </w:tcBorders>
            <w:shd w:val="clear" w:color="auto" w:fill="FFFFFF"/>
            <w:vAlign w:val="center"/>
          </w:tcPr>
          <w:p w:rsidR="007D68F0" w:rsidRPr="007D109B" w:rsidRDefault="007D68F0" w:rsidP="00D30C0A">
            <w:pPr>
              <w:tabs>
                <w:tab w:val="left" w:pos="2180"/>
              </w:tabs>
              <w:jc w:val="center"/>
              <w:rPr>
                <w:rFonts w:ascii="Palatino Linotype" w:hAnsi="Palatino Linotype"/>
              </w:rPr>
            </w:pPr>
            <w:r w:rsidRPr="007D109B">
              <w:rPr>
                <w:rFonts w:ascii="Palatino Linotype" w:hAnsi="Palatino Linotype"/>
              </w:rPr>
              <w:t>Venezuela</w:t>
            </w:r>
          </w:p>
        </w:tc>
        <w:tc>
          <w:tcPr>
            <w:tcW w:w="1412" w:type="dxa"/>
            <w:shd w:val="clear" w:color="auto" w:fill="FFFFFF"/>
            <w:vAlign w:val="center"/>
          </w:tcPr>
          <w:p w:rsidR="007D68F0" w:rsidRPr="007D109B" w:rsidRDefault="00232C91" w:rsidP="007D109B">
            <w:pPr>
              <w:jc w:val="center"/>
              <w:rPr>
                <w:rFonts w:ascii="Palatino Linotype" w:hAnsi="Palatino Linotype"/>
              </w:rPr>
            </w:pPr>
            <w:r>
              <w:rPr>
                <w:rFonts w:ascii="Palatino Linotype" w:hAnsi="Palatino Linotype"/>
              </w:rPr>
              <w:t xml:space="preserve"> </w:t>
            </w:r>
            <w:r w:rsidR="008E7D63">
              <w:rPr>
                <w:rFonts w:ascii="Palatino Linotype" w:hAnsi="Palatino Linotype"/>
              </w:rPr>
              <w:t>2.803,9</w:t>
            </w:r>
          </w:p>
        </w:tc>
        <w:tc>
          <w:tcPr>
            <w:tcW w:w="1260" w:type="dxa"/>
            <w:shd w:val="clear" w:color="auto" w:fill="FFFFFF"/>
            <w:vAlign w:val="center"/>
          </w:tcPr>
          <w:p w:rsidR="007D68F0" w:rsidRPr="007D109B" w:rsidRDefault="007D68F0" w:rsidP="006015D7">
            <w:pPr>
              <w:jc w:val="center"/>
              <w:rPr>
                <w:rFonts w:ascii="Palatino Linotype" w:hAnsi="Palatino Linotype"/>
              </w:rPr>
            </w:pPr>
            <w:r w:rsidRPr="007D109B">
              <w:rPr>
                <w:rFonts w:ascii="Palatino Linotype" w:hAnsi="Palatino Linotype"/>
              </w:rPr>
              <w:t>2.880,9</w:t>
            </w:r>
          </w:p>
        </w:tc>
        <w:tc>
          <w:tcPr>
            <w:tcW w:w="2340" w:type="dxa"/>
            <w:shd w:val="clear" w:color="auto" w:fill="FFFFFF"/>
            <w:vAlign w:val="center"/>
          </w:tcPr>
          <w:p w:rsidR="007D68F0" w:rsidRPr="005366EF" w:rsidRDefault="008E7D63" w:rsidP="007D109B">
            <w:pPr>
              <w:jc w:val="center"/>
              <w:rPr>
                <w:rFonts w:ascii="Palatino Linotype" w:hAnsi="Palatino Linotype"/>
              </w:rPr>
            </w:pPr>
            <w:r>
              <w:rPr>
                <w:rFonts w:ascii="Palatino Linotype" w:hAnsi="Palatino Linotype"/>
              </w:rPr>
              <w:t>-2,7</w:t>
            </w:r>
          </w:p>
        </w:tc>
      </w:tr>
    </w:tbl>
    <w:p w:rsidR="00D070E3" w:rsidRPr="00B0196D" w:rsidRDefault="00D070E3" w:rsidP="00D070E3">
      <w:pPr>
        <w:jc w:val="both"/>
        <w:rPr>
          <w:rFonts w:ascii="Palatino Linotype" w:hAnsi="Palatino Linotype"/>
        </w:rPr>
      </w:pPr>
      <w:r w:rsidRPr="0075310B">
        <w:rPr>
          <w:rFonts w:ascii="Palatino Linotype" w:hAnsi="Palatino Linotype"/>
        </w:rPr>
        <w:t>Tomado de: OPE</w:t>
      </w:r>
      <w:r w:rsidR="007952DD" w:rsidRPr="0075310B">
        <w:rPr>
          <w:rFonts w:ascii="Palatino Linotype" w:hAnsi="Palatino Linotype"/>
        </w:rPr>
        <w:t>P</w:t>
      </w:r>
      <w:r w:rsidRPr="0075310B">
        <w:rPr>
          <w:rFonts w:ascii="Palatino Linotype" w:hAnsi="Palatino Linotype"/>
        </w:rPr>
        <w:t xml:space="preserve"> (201</w:t>
      </w:r>
      <w:r w:rsidR="007D68F0" w:rsidRPr="0075310B">
        <w:rPr>
          <w:rFonts w:ascii="Palatino Linotype" w:hAnsi="Palatino Linotype"/>
        </w:rPr>
        <w:t>3</w:t>
      </w:r>
      <w:r w:rsidRPr="0075310B">
        <w:rPr>
          <w:rFonts w:ascii="Palatino Linotype" w:hAnsi="Palatino Linotype"/>
        </w:rPr>
        <w:t>)</w:t>
      </w:r>
    </w:p>
    <w:p w:rsidR="00D070E3" w:rsidRPr="00B0196D" w:rsidRDefault="00D070E3" w:rsidP="00D070E3">
      <w:pPr>
        <w:spacing w:line="360" w:lineRule="auto"/>
        <w:jc w:val="both"/>
        <w:rPr>
          <w:rFonts w:ascii="Palatino Linotype" w:hAnsi="Palatino Linotype"/>
        </w:rPr>
      </w:pPr>
    </w:p>
    <w:p w:rsidR="00D070E3" w:rsidRDefault="00D070E3" w:rsidP="00D070E3">
      <w:pPr>
        <w:spacing w:line="360" w:lineRule="auto"/>
        <w:jc w:val="both"/>
        <w:rPr>
          <w:rFonts w:ascii="Palatino Linotype" w:hAnsi="Palatino Linotype"/>
        </w:rPr>
      </w:pPr>
      <w:r w:rsidRPr="00B0196D">
        <w:rPr>
          <w:rFonts w:ascii="Palatino Linotype" w:hAnsi="Palatino Linotype"/>
        </w:rPr>
        <w:tab/>
      </w:r>
      <w:r w:rsidR="00CF412E">
        <w:rPr>
          <w:rFonts w:ascii="Palatino Linotype" w:hAnsi="Palatino Linotype"/>
        </w:rPr>
        <w:t>L</w:t>
      </w:r>
      <w:r w:rsidRPr="00B0196D">
        <w:rPr>
          <w:rFonts w:ascii="Palatino Linotype" w:hAnsi="Palatino Linotype"/>
        </w:rPr>
        <w:t>a</w:t>
      </w:r>
      <w:r w:rsidR="00AE641A" w:rsidRPr="00B0196D">
        <w:rPr>
          <w:rFonts w:ascii="Palatino Linotype" w:hAnsi="Palatino Linotype"/>
        </w:rPr>
        <w:t xml:space="preserve"> base de datos </w:t>
      </w:r>
      <w:r w:rsidRPr="00B0196D">
        <w:rPr>
          <w:rFonts w:ascii="Palatino Linotype" w:hAnsi="Palatino Linotype"/>
        </w:rPr>
        <w:t xml:space="preserve">de </w:t>
      </w:r>
      <w:smartTag w:uri="urn:schemas-microsoft-com:office:smarttags" w:element="PersonName">
        <w:smartTagPr>
          <w:attr w:name="ProductID" w:val="La OPEP"/>
        </w:smartTagPr>
        <w:r w:rsidRPr="00B0196D">
          <w:rPr>
            <w:rFonts w:ascii="Palatino Linotype" w:hAnsi="Palatino Linotype"/>
          </w:rPr>
          <w:t>la OPEP</w:t>
        </w:r>
      </w:smartTag>
      <w:r w:rsidR="00AE641A" w:rsidRPr="00B0196D">
        <w:rPr>
          <w:rFonts w:ascii="Palatino Linotype" w:hAnsi="Palatino Linotype"/>
        </w:rPr>
        <w:t xml:space="preserve"> (</w:t>
      </w:r>
      <w:r w:rsidR="006E1887" w:rsidRPr="00B0196D">
        <w:rPr>
          <w:rFonts w:ascii="Palatino Linotype" w:hAnsi="Palatino Linotype"/>
        </w:rPr>
        <w:t>Ob. Cit.</w:t>
      </w:r>
      <w:r w:rsidR="00AE641A" w:rsidRPr="00B0196D">
        <w:rPr>
          <w:rFonts w:ascii="Palatino Linotype" w:hAnsi="Palatino Linotype"/>
        </w:rPr>
        <w:t xml:space="preserve">) </w:t>
      </w:r>
      <w:r w:rsidR="005B24E0">
        <w:rPr>
          <w:rFonts w:ascii="Palatino Linotype" w:hAnsi="Palatino Linotype"/>
        </w:rPr>
        <w:t xml:space="preserve">también </w:t>
      </w:r>
      <w:r w:rsidR="00AE641A" w:rsidRPr="00B0196D">
        <w:rPr>
          <w:rFonts w:ascii="Palatino Linotype" w:hAnsi="Palatino Linotype"/>
        </w:rPr>
        <w:t xml:space="preserve">proyectó </w:t>
      </w:r>
      <w:r w:rsidRPr="00B0196D">
        <w:rPr>
          <w:rFonts w:ascii="Palatino Linotype" w:hAnsi="Palatino Linotype"/>
        </w:rPr>
        <w:t xml:space="preserve">la producción </w:t>
      </w:r>
      <w:r w:rsidR="005B24E0">
        <w:rPr>
          <w:rFonts w:ascii="Palatino Linotype" w:hAnsi="Palatino Linotype"/>
        </w:rPr>
        <w:t xml:space="preserve">futura </w:t>
      </w:r>
      <w:r w:rsidRPr="00B0196D">
        <w:rPr>
          <w:rFonts w:ascii="Palatino Linotype" w:hAnsi="Palatino Linotype"/>
        </w:rPr>
        <w:t xml:space="preserve">de barriles petroleros por medio del indicador de “reservas probadas de petróleo”, </w:t>
      </w:r>
      <w:r w:rsidR="006E1887" w:rsidRPr="00B0196D">
        <w:rPr>
          <w:rFonts w:ascii="Palatino Linotype" w:hAnsi="Palatino Linotype"/>
        </w:rPr>
        <w:t xml:space="preserve">y </w:t>
      </w:r>
      <w:r w:rsidR="00070C9F" w:rsidRPr="00B0196D">
        <w:rPr>
          <w:rFonts w:ascii="Palatino Linotype" w:hAnsi="Palatino Linotype"/>
        </w:rPr>
        <w:t>en ésta</w:t>
      </w:r>
      <w:r w:rsidR="00CF412E">
        <w:rPr>
          <w:rFonts w:ascii="Palatino Linotype" w:hAnsi="Palatino Linotype"/>
        </w:rPr>
        <w:t xml:space="preserve"> se visualiza que a partir del </w:t>
      </w:r>
      <w:r w:rsidR="00284DA2">
        <w:rPr>
          <w:rFonts w:ascii="Palatino Linotype" w:hAnsi="Palatino Linotype"/>
        </w:rPr>
        <w:t xml:space="preserve">año 2011 </w:t>
      </w:r>
      <w:r w:rsidRPr="00B0196D">
        <w:rPr>
          <w:rFonts w:ascii="Palatino Linotype" w:hAnsi="Palatino Linotype"/>
        </w:rPr>
        <w:t xml:space="preserve">Venezuela </w:t>
      </w:r>
      <w:r w:rsidR="00070C9F" w:rsidRPr="00B0196D">
        <w:rPr>
          <w:rFonts w:ascii="Palatino Linotype" w:hAnsi="Palatino Linotype"/>
        </w:rPr>
        <w:t xml:space="preserve">es </w:t>
      </w:r>
      <w:r w:rsidRPr="00B0196D">
        <w:rPr>
          <w:rFonts w:ascii="Palatino Linotype" w:hAnsi="Palatino Linotype"/>
        </w:rPr>
        <w:t xml:space="preserve">el </w:t>
      </w:r>
      <w:r w:rsidRPr="00284DA2">
        <w:rPr>
          <w:rFonts w:ascii="Palatino Linotype" w:hAnsi="Palatino Linotype"/>
        </w:rPr>
        <w:t>país con mayor cantidad de reservas probadas con 29</w:t>
      </w:r>
      <w:r w:rsidR="00284DA2" w:rsidRPr="00284DA2">
        <w:rPr>
          <w:rFonts w:ascii="Palatino Linotype" w:hAnsi="Palatino Linotype"/>
        </w:rPr>
        <w:t>7</w:t>
      </w:r>
      <w:r w:rsidRPr="00284DA2">
        <w:rPr>
          <w:rFonts w:ascii="Palatino Linotype" w:hAnsi="Palatino Linotype"/>
        </w:rPr>
        <w:t>.</w:t>
      </w:r>
      <w:r w:rsidR="002B6F86">
        <w:rPr>
          <w:rFonts w:ascii="Palatino Linotype" w:hAnsi="Palatino Linotype"/>
        </w:rPr>
        <w:t>735</w:t>
      </w:r>
      <w:r w:rsidRPr="00284DA2">
        <w:rPr>
          <w:rFonts w:ascii="Palatino Linotype" w:hAnsi="Palatino Linotype"/>
        </w:rPr>
        <w:t xml:space="preserve"> Millardos de Barriles de Petróleo (MMMBP) del total de reservas equivalentes a 1.4</w:t>
      </w:r>
      <w:r w:rsidR="002B6F86">
        <w:rPr>
          <w:rFonts w:ascii="Palatino Linotype" w:hAnsi="Palatino Linotype"/>
        </w:rPr>
        <w:t>78</w:t>
      </w:r>
      <w:r w:rsidRPr="00284DA2">
        <w:rPr>
          <w:rFonts w:ascii="Palatino Linotype" w:hAnsi="Palatino Linotype"/>
        </w:rPr>
        <w:t>.</w:t>
      </w:r>
      <w:r w:rsidR="002B6F86">
        <w:rPr>
          <w:rFonts w:ascii="Palatino Linotype" w:hAnsi="Palatino Linotype"/>
        </w:rPr>
        <w:t>211</w:t>
      </w:r>
      <w:r w:rsidRPr="00284DA2">
        <w:rPr>
          <w:rFonts w:ascii="Palatino Linotype" w:hAnsi="Palatino Linotype"/>
        </w:rPr>
        <w:t xml:space="preserve"> MMMBP, lo que </w:t>
      </w:r>
      <w:r w:rsidR="00070C9F" w:rsidRPr="00284DA2">
        <w:rPr>
          <w:rFonts w:ascii="Palatino Linotype" w:hAnsi="Palatino Linotype"/>
        </w:rPr>
        <w:t xml:space="preserve">en el </w:t>
      </w:r>
      <w:r w:rsidR="003B058A" w:rsidRPr="00284DA2">
        <w:rPr>
          <w:rFonts w:ascii="Palatino Linotype" w:hAnsi="Palatino Linotype"/>
        </w:rPr>
        <w:t xml:space="preserve">porvenir </w:t>
      </w:r>
      <w:r w:rsidR="00484D33" w:rsidRPr="00284DA2">
        <w:rPr>
          <w:rFonts w:ascii="Palatino Linotype" w:hAnsi="Palatino Linotype"/>
        </w:rPr>
        <w:t xml:space="preserve">podría conllevar </w:t>
      </w:r>
      <w:r w:rsidR="0046654D" w:rsidRPr="00284DA2">
        <w:rPr>
          <w:rFonts w:ascii="Palatino Linotype" w:hAnsi="Palatino Linotype"/>
        </w:rPr>
        <w:t xml:space="preserve">a convertirse </w:t>
      </w:r>
      <w:r w:rsidRPr="00284DA2">
        <w:rPr>
          <w:rFonts w:ascii="Palatino Linotype" w:hAnsi="Palatino Linotype"/>
        </w:rPr>
        <w:t>en el principal</w:t>
      </w:r>
      <w:r w:rsidRPr="00B0196D">
        <w:rPr>
          <w:rFonts w:ascii="Palatino Linotype" w:hAnsi="Palatino Linotype"/>
        </w:rPr>
        <w:t xml:space="preserve"> productor de petróleo a nivel mundial</w:t>
      </w:r>
      <w:r w:rsidR="003B058A">
        <w:rPr>
          <w:rFonts w:ascii="Palatino Linotype" w:hAnsi="Palatino Linotype"/>
        </w:rPr>
        <w:t xml:space="preserve"> y el responsable en la continuidad operacional en la producción de sus derivados </w:t>
      </w:r>
      <w:r w:rsidR="00AF262E">
        <w:rPr>
          <w:rFonts w:ascii="Palatino Linotype" w:hAnsi="Palatino Linotype"/>
        </w:rPr>
        <w:t>para el sostenimiento económico</w:t>
      </w:r>
      <w:r w:rsidRPr="00B0196D">
        <w:rPr>
          <w:rFonts w:ascii="Palatino Linotype" w:hAnsi="Palatino Linotype"/>
        </w:rPr>
        <w:t>. Ver gráfico 1.</w:t>
      </w:r>
    </w:p>
    <w:p w:rsidR="00126F56" w:rsidRDefault="00126F56" w:rsidP="00126F56">
      <w:pPr>
        <w:spacing w:line="360" w:lineRule="auto"/>
        <w:ind w:firstLine="708"/>
        <w:jc w:val="both"/>
        <w:rPr>
          <w:rFonts w:ascii="Palatino Linotype" w:hAnsi="Palatino Linotype"/>
        </w:rPr>
      </w:pPr>
      <w:r>
        <w:rPr>
          <w:rFonts w:ascii="Palatino Linotype" w:hAnsi="Palatino Linotype"/>
        </w:rPr>
        <w:t xml:space="preserve">Se presume que Venezuela procure disminuir la sexta posición como productor mundial de petróleo para obtener mayores ingresos petroleros </w:t>
      </w:r>
      <w:r>
        <w:rPr>
          <w:rFonts w:ascii="Palatino Linotype" w:hAnsi="Palatino Linotype"/>
        </w:rPr>
        <w:lastRenderedPageBreak/>
        <w:t xml:space="preserve">debido a que existe un mercado cautivo que espera por el petróleo venezolano, de acuerdo a lo interpretando a la OPEP-Secretaría (Ob. Cit.).  La producción de barriles venezolanos dependerá de su eficiencia operacional que necesariamente se </w:t>
      </w:r>
      <w:r w:rsidR="00064F41">
        <w:rPr>
          <w:rFonts w:ascii="Palatino Linotype" w:hAnsi="Palatino Linotype"/>
        </w:rPr>
        <w:t xml:space="preserve">revela </w:t>
      </w:r>
      <w:r>
        <w:rPr>
          <w:rFonts w:ascii="Palatino Linotype" w:hAnsi="Palatino Linotype"/>
        </w:rPr>
        <w:t xml:space="preserve">en el comportamiento de sus costos, porque se deduce que su ineficiencia </w:t>
      </w:r>
      <w:r w:rsidR="00AF262E">
        <w:rPr>
          <w:rFonts w:ascii="Palatino Linotype" w:hAnsi="Palatino Linotype"/>
        </w:rPr>
        <w:t xml:space="preserve">operacional </w:t>
      </w:r>
      <w:r>
        <w:rPr>
          <w:rFonts w:ascii="Palatino Linotype" w:hAnsi="Palatino Linotype"/>
        </w:rPr>
        <w:t xml:space="preserve">los incrementa y su eficiencia los minimiza; de allí </w:t>
      </w:r>
      <w:r w:rsidRPr="00B0196D">
        <w:rPr>
          <w:rFonts w:ascii="Palatino Linotype" w:hAnsi="Palatino Linotype"/>
        </w:rPr>
        <w:t xml:space="preserve">se despierta el interés en conocer el </w:t>
      </w:r>
      <w:r>
        <w:rPr>
          <w:rFonts w:ascii="Palatino Linotype" w:hAnsi="Palatino Linotype"/>
        </w:rPr>
        <w:t xml:space="preserve">manejo </w:t>
      </w:r>
      <w:r w:rsidRPr="00B0196D">
        <w:rPr>
          <w:rFonts w:ascii="Palatino Linotype" w:hAnsi="Palatino Linotype"/>
        </w:rPr>
        <w:t xml:space="preserve">de los costos en el país de mayor proyección petrolera </w:t>
      </w:r>
      <w:r>
        <w:rPr>
          <w:rFonts w:ascii="Palatino Linotype" w:hAnsi="Palatino Linotype"/>
        </w:rPr>
        <w:t>a nivel mundial.</w:t>
      </w:r>
    </w:p>
    <w:p w:rsidR="003D6A8B" w:rsidRDefault="003D6A8B" w:rsidP="00126F56">
      <w:pPr>
        <w:spacing w:line="360" w:lineRule="auto"/>
        <w:ind w:firstLine="708"/>
        <w:jc w:val="both"/>
        <w:rPr>
          <w:rFonts w:ascii="Palatino Linotype" w:hAnsi="Palatino Linotype"/>
        </w:rPr>
      </w:pPr>
    </w:p>
    <w:p w:rsidR="00654504" w:rsidRPr="00B0196D" w:rsidRDefault="0075328B" w:rsidP="00654504">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56192" behindDoc="0" locked="0" layoutInCell="1" allowOverlap="1">
                <wp:simplePos x="0" y="0"/>
                <wp:positionH relativeFrom="column">
                  <wp:posOffset>3714115</wp:posOffset>
                </wp:positionH>
                <wp:positionV relativeFrom="paragraph">
                  <wp:posOffset>234315</wp:posOffset>
                </wp:positionV>
                <wp:extent cx="248920" cy="622300"/>
                <wp:effectExtent l="27940" t="24765" r="27940" b="19685"/>
                <wp:wrapNone/>
                <wp:docPr id="6" name="Oval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622300"/>
                        </a:xfrm>
                        <a:prstGeom prst="ellipse">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7" o:spid="_x0000_s1026" style="position:absolute;margin-left:292.45pt;margin-top:18.45pt;width:19.6pt;height:4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" filled="f" strokeweight="3pt"/>
            </w:pict>
          </mc:Fallback>
        </mc:AlternateContent>
      </w:r>
      <w:r w:rsidR="001A5F7D">
        <w:rPr>
          <w:rFonts w:ascii="Palatino Linotype" w:hAnsi="Palatino Linotype"/>
          <w:noProof/>
          <w:lang w:val="es-VE" w:eastAsia="es-VE"/>
        </w:rPr>
        <w:drawing>
          <wp:inline distT="0" distB="0" distL="0" distR="0">
            <wp:extent cx="5241925" cy="238188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print"/>
                    <a:srcRect l="10371" t="58534" r="32115" b="13669"/>
                    <a:stretch>
                      <a:fillRect/>
                    </a:stretch>
                  </pic:blipFill>
                  <pic:spPr bwMode="auto">
                    <a:xfrm>
                      <a:off x="0" y="0"/>
                      <a:ext cx="5241925" cy="2381885"/>
                    </a:xfrm>
                    <a:prstGeom prst="rect">
                      <a:avLst/>
                    </a:prstGeom>
                    <a:noFill/>
                    <a:ln w="9525">
                      <a:noFill/>
                      <a:miter lim="800000"/>
                      <a:headEnd/>
                      <a:tailEnd/>
                    </a:ln>
                  </pic:spPr>
                </pic:pic>
              </a:graphicData>
            </a:graphic>
          </wp:inline>
        </w:drawing>
      </w:r>
    </w:p>
    <w:p w:rsidR="00E033B4" w:rsidRPr="004C29B8" w:rsidRDefault="00633ECA" w:rsidP="00633ECA">
      <w:pPr>
        <w:jc w:val="both"/>
        <w:rPr>
          <w:rFonts w:ascii="Palatino Linotype" w:hAnsi="Palatino Linotype"/>
        </w:rPr>
      </w:pPr>
      <w:r w:rsidRPr="004C29B8">
        <w:rPr>
          <w:rFonts w:ascii="Palatino Linotype" w:hAnsi="Palatino Linotype"/>
          <w:b/>
          <w:i/>
        </w:rPr>
        <w:t>Gráfico 1</w:t>
      </w:r>
      <w:r w:rsidRPr="004C29B8">
        <w:rPr>
          <w:rFonts w:ascii="Palatino Linotype" w:hAnsi="Palatino Linotype"/>
        </w:rPr>
        <w:t xml:space="preserve">: Reservas probadas de petróleo a nivel mundial (MMMBP) </w:t>
      </w:r>
    </w:p>
    <w:p w:rsidR="00633ECA" w:rsidRDefault="00654504" w:rsidP="00633ECA">
      <w:pPr>
        <w:jc w:val="both"/>
        <w:rPr>
          <w:rFonts w:ascii="Palatino Linotype" w:hAnsi="Palatino Linotype"/>
        </w:rPr>
      </w:pPr>
      <w:r w:rsidRPr="004C29B8">
        <w:rPr>
          <w:rFonts w:ascii="Palatino Linotype" w:hAnsi="Palatino Linotype"/>
        </w:rPr>
        <w:t>Fuente: OPE</w:t>
      </w:r>
      <w:r w:rsidR="004355A3" w:rsidRPr="004C29B8">
        <w:rPr>
          <w:rFonts w:ascii="Palatino Linotype" w:hAnsi="Palatino Linotype"/>
        </w:rPr>
        <w:t>P</w:t>
      </w:r>
      <w:r w:rsidRPr="004C29B8">
        <w:rPr>
          <w:rFonts w:ascii="Palatino Linotype" w:hAnsi="Palatino Linotype"/>
        </w:rPr>
        <w:t xml:space="preserve"> (201</w:t>
      </w:r>
      <w:r w:rsidR="004C29B8" w:rsidRPr="004C29B8">
        <w:rPr>
          <w:rFonts w:ascii="Palatino Linotype" w:hAnsi="Palatino Linotype"/>
        </w:rPr>
        <w:t>3</w:t>
      </w:r>
      <w:r w:rsidRPr="004C29B8">
        <w:rPr>
          <w:rFonts w:ascii="Palatino Linotype" w:hAnsi="Palatino Linotype"/>
        </w:rPr>
        <w:t>)</w:t>
      </w:r>
    </w:p>
    <w:p w:rsidR="00633ECA" w:rsidRDefault="00633ECA" w:rsidP="00B15337">
      <w:pPr>
        <w:spacing w:line="360" w:lineRule="auto"/>
        <w:jc w:val="both"/>
        <w:rPr>
          <w:rFonts w:ascii="Palatino Linotype" w:hAnsi="Palatino Linotype"/>
        </w:rPr>
      </w:pPr>
    </w:p>
    <w:p w:rsidR="0044628E" w:rsidRPr="00633ECA" w:rsidRDefault="0071108D" w:rsidP="00633ECA">
      <w:pPr>
        <w:spacing w:line="360" w:lineRule="auto"/>
        <w:jc w:val="center"/>
        <w:rPr>
          <w:rFonts w:ascii="Palatino Linotype" w:hAnsi="Palatino Linotype"/>
        </w:rPr>
      </w:pPr>
      <w:r>
        <w:rPr>
          <w:rFonts w:ascii="Palatino Linotype" w:hAnsi="Palatino Linotype"/>
          <w:b/>
          <w:bCs/>
        </w:rPr>
        <w:t>El colapso del sector extractivo petrolero venezolano</w:t>
      </w:r>
    </w:p>
    <w:p w:rsidR="00E94F30" w:rsidRDefault="00E94F30" w:rsidP="00E94F30">
      <w:pPr>
        <w:jc w:val="both"/>
        <w:rPr>
          <w:rFonts w:ascii="Palatino Linotype" w:hAnsi="Palatino Linotype"/>
        </w:rPr>
      </w:pPr>
    </w:p>
    <w:p w:rsidR="00654504" w:rsidRDefault="006F7A20" w:rsidP="00654504">
      <w:pPr>
        <w:spacing w:line="360" w:lineRule="auto"/>
        <w:jc w:val="both"/>
        <w:rPr>
          <w:rFonts w:ascii="Palatino Linotype" w:hAnsi="Palatino Linotype"/>
        </w:rPr>
      </w:pPr>
      <w:r>
        <w:rPr>
          <w:rFonts w:ascii="Palatino Linotype" w:hAnsi="Palatino Linotype"/>
        </w:rPr>
        <w:t>L</w:t>
      </w:r>
      <w:r w:rsidR="00654504" w:rsidRPr="0041303E">
        <w:rPr>
          <w:rFonts w:ascii="Palatino Linotype" w:hAnsi="Palatino Linotype"/>
        </w:rPr>
        <w:t>a OPE</w:t>
      </w:r>
      <w:r w:rsidR="00C755FE" w:rsidRPr="0041303E">
        <w:rPr>
          <w:rFonts w:ascii="Palatino Linotype" w:hAnsi="Palatino Linotype"/>
        </w:rPr>
        <w:t>P</w:t>
      </w:r>
      <w:r w:rsidR="00654504" w:rsidRPr="0041303E">
        <w:rPr>
          <w:rFonts w:ascii="Palatino Linotype" w:hAnsi="Palatino Linotype"/>
        </w:rPr>
        <w:t xml:space="preserve"> (</w:t>
      </w:r>
      <w:r w:rsidR="00B11649">
        <w:rPr>
          <w:rFonts w:ascii="Palatino Linotype" w:hAnsi="Palatino Linotype"/>
        </w:rPr>
        <w:t>Ob. Cit.</w:t>
      </w:r>
      <w:r w:rsidR="00654504" w:rsidRPr="0041303E">
        <w:rPr>
          <w:rFonts w:ascii="Palatino Linotype" w:hAnsi="Palatino Linotype"/>
        </w:rPr>
        <w:t>)</w:t>
      </w:r>
      <w:r w:rsidR="00252228">
        <w:rPr>
          <w:rFonts w:ascii="Palatino Linotype" w:hAnsi="Palatino Linotype"/>
        </w:rPr>
        <w:t xml:space="preserve"> </w:t>
      </w:r>
      <w:r w:rsidR="00E30494">
        <w:rPr>
          <w:rFonts w:ascii="Palatino Linotype" w:hAnsi="Palatino Linotype"/>
        </w:rPr>
        <w:t xml:space="preserve">resalta </w:t>
      </w:r>
      <w:r w:rsidR="00654504" w:rsidRPr="0041303E">
        <w:rPr>
          <w:rFonts w:ascii="Palatino Linotype" w:hAnsi="Palatino Linotype"/>
        </w:rPr>
        <w:t xml:space="preserve">que las principales </w:t>
      </w:r>
      <w:r w:rsidR="00AA7167" w:rsidRPr="0041303E">
        <w:rPr>
          <w:rFonts w:ascii="Palatino Linotype" w:hAnsi="Palatino Linotype"/>
        </w:rPr>
        <w:t xml:space="preserve">empresas </w:t>
      </w:r>
      <w:r w:rsidR="00654504" w:rsidRPr="0041303E">
        <w:rPr>
          <w:rFonts w:ascii="Palatino Linotype" w:hAnsi="Palatino Linotype"/>
        </w:rPr>
        <w:t xml:space="preserve">petroleras </w:t>
      </w:r>
      <w:r w:rsidR="007952DD" w:rsidRPr="0041303E">
        <w:rPr>
          <w:rFonts w:ascii="Palatino Linotype" w:hAnsi="Palatino Linotype"/>
        </w:rPr>
        <w:t xml:space="preserve">son: </w:t>
      </w:r>
      <w:r w:rsidR="00B47983" w:rsidRPr="0041303E">
        <w:rPr>
          <w:rFonts w:ascii="Palatino Linotype" w:hAnsi="Palatino Linotype"/>
        </w:rPr>
        <w:t xml:space="preserve">British </w:t>
      </w:r>
      <w:proofErr w:type="spellStart"/>
      <w:r w:rsidR="00B47983" w:rsidRPr="0041303E">
        <w:rPr>
          <w:rFonts w:ascii="Palatino Linotype" w:hAnsi="Palatino Linotype"/>
        </w:rPr>
        <w:t>Petroleum</w:t>
      </w:r>
      <w:proofErr w:type="spellEnd"/>
      <w:r w:rsidR="00B47983" w:rsidRPr="0041303E">
        <w:rPr>
          <w:rFonts w:ascii="Palatino Linotype" w:hAnsi="Palatino Linotype"/>
        </w:rPr>
        <w:t xml:space="preserve"> (</w:t>
      </w:r>
      <w:r w:rsidR="00654504" w:rsidRPr="0041303E">
        <w:rPr>
          <w:rFonts w:ascii="Palatino Linotype" w:hAnsi="Palatino Linotype"/>
        </w:rPr>
        <w:t>BP</w:t>
      </w:r>
      <w:r w:rsidR="00B47983" w:rsidRPr="0041303E">
        <w:rPr>
          <w:rFonts w:ascii="Palatino Linotype" w:hAnsi="Palatino Linotype"/>
        </w:rPr>
        <w:t>)</w:t>
      </w:r>
      <w:r w:rsidR="00654504" w:rsidRPr="007A5F0E">
        <w:rPr>
          <w:rFonts w:ascii="Palatino Linotype" w:hAnsi="Palatino Linotype"/>
        </w:rPr>
        <w:t xml:space="preserve">, </w:t>
      </w:r>
      <w:r w:rsidR="00654504" w:rsidRPr="0041303E">
        <w:rPr>
          <w:rFonts w:ascii="Palatino Linotype" w:hAnsi="Palatino Linotype"/>
        </w:rPr>
        <w:t>ExxonMobil, T</w:t>
      </w:r>
      <w:r w:rsidR="007A5F0E">
        <w:rPr>
          <w:rFonts w:ascii="Palatino Linotype" w:hAnsi="Palatino Linotype"/>
        </w:rPr>
        <w:t xml:space="preserve">otal, Royal Dutch/Shell y </w:t>
      </w:r>
      <w:proofErr w:type="spellStart"/>
      <w:r w:rsidR="007A5F0E">
        <w:rPr>
          <w:rFonts w:ascii="Palatino Linotype" w:hAnsi="Palatino Linotype"/>
        </w:rPr>
        <w:t>Chevro</w:t>
      </w:r>
      <w:r w:rsidR="00654504" w:rsidRPr="0041303E">
        <w:rPr>
          <w:rFonts w:ascii="Palatino Linotype" w:hAnsi="Palatino Linotype"/>
        </w:rPr>
        <w:t>n</w:t>
      </w:r>
      <w:proofErr w:type="spellEnd"/>
      <w:r w:rsidR="003C0192" w:rsidRPr="0041303E">
        <w:rPr>
          <w:rFonts w:ascii="Palatino Linotype" w:hAnsi="Palatino Linotype"/>
        </w:rPr>
        <w:t>, excluyendo a Petróleos de Venezuela, S.A. (PDVSA) que es la empresa encargada de la administración petrolera en Venezuela</w:t>
      </w:r>
      <w:r w:rsidR="00532A3E" w:rsidRPr="0041303E">
        <w:rPr>
          <w:rFonts w:ascii="Palatino Linotype" w:hAnsi="Palatino Linotype"/>
        </w:rPr>
        <w:t xml:space="preserve">, resaltando que el costo unitario extractivo del barril petrolero </w:t>
      </w:r>
      <w:r w:rsidR="00064F41">
        <w:rPr>
          <w:rFonts w:ascii="Palatino Linotype" w:hAnsi="Palatino Linotype"/>
        </w:rPr>
        <w:t xml:space="preserve">de las principales empresas petroleras </w:t>
      </w:r>
      <w:r w:rsidR="00532A3E" w:rsidRPr="0041303E">
        <w:rPr>
          <w:rFonts w:ascii="Palatino Linotype" w:hAnsi="Palatino Linotype"/>
        </w:rPr>
        <w:t xml:space="preserve">ha </w:t>
      </w:r>
      <w:r w:rsidR="00532A3E" w:rsidRPr="0041303E">
        <w:rPr>
          <w:rFonts w:ascii="Palatino Linotype" w:hAnsi="Palatino Linotype"/>
        </w:rPr>
        <w:lastRenderedPageBreak/>
        <w:t>oscilado entre 0,0</w:t>
      </w:r>
      <w:r w:rsidR="007A5F0E">
        <w:rPr>
          <w:rFonts w:ascii="Palatino Linotype" w:hAnsi="Palatino Linotype"/>
        </w:rPr>
        <w:t>9</w:t>
      </w:r>
      <w:r w:rsidR="00532A3E" w:rsidRPr="0041303E">
        <w:rPr>
          <w:rFonts w:ascii="Palatino Linotype" w:hAnsi="Palatino Linotype"/>
        </w:rPr>
        <w:t xml:space="preserve"> a 0,</w:t>
      </w:r>
      <w:r w:rsidR="007A5F0E">
        <w:rPr>
          <w:rFonts w:ascii="Palatino Linotype" w:hAnsi="Palatino Linotype"/>
        </w:rPr>
        <w:t>74</w:t>
      </w:r>
      <w:r w:rsidR="00532A3E" w:rsidRPr="0041303E">
        <w:rPr>
          <w:rFonts w:ascii="Palatino Linotype" w:hAnsi="Palatino Linotype"/>
        </w:rPr>
        <w:t xml:space="preserve"> </w:t>
      </w:r>
      <w:r w:rsidR="00126F56">
        <w:rPr>
          <w:rFonts w:ascii="Palatino Linotype" w:hAnsi="Palatino Linotype"/>
        </w:rPr>
        <w:t>dólares por barril (</w:t>
      </w:r>
      <w:r w:rsidR="00532A3E" w:rsidRPr="0041303E">
        <w:rPr>
          <w:rFonts w:ascii="Palatino Linotype" w:hAnsi="Palatino Linotype"/>
        </w:rPr>
        <w:t>$/</w:t>
      </w:r>
      <w:proofErr w:type="spellStart"/>
      <w:r w:rsidR="00126F56">
        <w:rPr>
          <w:rFonts w:ascii="Palatino Linotype" w:hAnsi="Palatino Linotype"/>
        </w:rPr>
        <w:t>b</w:t>
      </w:r>
      <w:r w:rsidR="00532A3E" w:rsidRPr="0041303E">
        <w:rPr>
          <w:rFonts w:ascii="Palatino Linotype" w:hAnsi="Palatino Linotype"/>
        </w:rPr>
        <w:t>l</w:t>
      </w:r>
      <w:proofErr w:type="spellEnd"/>
      <w:r w:rsidR="00126F56">
        <w:rPr>
          <w:rFonts w:ascii="Palatino Linotype" w:hAnsi="Palatino Linotype"/>
        </w:rPr>
        <w:t>)</w:t>
      </w:r>
      <w:r w:rsidR="00532A3E" w:rsidRPr="0041303E">
        <w:rPr>
          <w:rFonts w:ascii="Palatino Linotype" w:hAnsi="Palatino Linotype"/>
        </w:rPr>
        <w:t>; sin superar el 1,00 $/</w:t>
      </w:r>
      <w:proofErr w:type="spellStart"/>
      <w:r w:rsidR="00126F56">
        <w:rPr>
          <w:rFonts w:ascii="Palatino Linotype" w:hAnsi="Palatino Linotype"/>
        </w:rPr>
        <w:t>b</w:t>
      </w:r>
      <w:r w:rsidR="00532A3E" w:rsidRPr="0041303E">
        <w:rPr>
          <w:rFonts w:ascii="Palatino Linotype" w:hAnsi="Palatino Linotype"/>
        </w:rPr>
        <w:t>l</w:t>
      </w:r>
      <w:proofErr w:type="spellEnd"/>
      <w:r w:rsidR="00532A3E" w:rsidRPr="0041303E">
        <w:rPr>
          <w:rFonts w:ascii="Palatino Linotype" w:hAnsi="Palatino Linotype"/>
        </w:rPr>
        <w:t xml:space="preserve"> desde el año 199</w:t>
      </w:r>
      <w:r w:rsidR="00126F56">
        <w:rPr>
          <w:rFonts w:ascii="Palatino Linotype" w:hAnsi="Palatino Linotype"/>
        </w:rPr>
        <w:t>8</w:t>
      </w:r>
      <w:r w:rsidR="00532A3E" w:rsidRPr="0041303E">
        <w:rPr>
          <w:rFonts w:ascii="Palatino Linotype" w:hAnsi="Palatino Linotype"/>
        </w:rPr>
        <w:t xml:space="preserve"> hasta el 20</w:t>
      </w:r>
      <w:r w:rsidR="007A5F0E">
        <w:rPr>
          <w:rFonts w:ascii="Palatino Linotype" w:hAnsi="Palatino Linotype"/>
        </w:rPr>
        <w:t>11</w:t>
      </w:r>
      <w:r w:rsidR="00532A3E" w:rsidRPr="0041303E">
        <w:rPr>
          <w:rFonts w:ascii="Palatino Linotype" w:hAnsi="Palatino Linotype"/>
        </w:rPr>
        <w:t xml:space="preserve">. </w:t>
      </w:r>
      <w:r w:rsidR="00227809" w:rsidRPr="0041303E">
        <w:rPr>
          <w:rFonts w:ascii="Palatino Linotype" w:hAnsi="Palatino Linotype"/>
        </w:rPr>
        <w:t>Ver gráfico 2.</w:t>
      </w:r>
      <w:r w:rsidR="00227809">
        <w:rPr>
          <w:rFonts w:ascii="Palatino Linotype" w:hAnsi="Palatino Linotype"/>
        </w:rPr>
        <w:t xml:space="preserve"> </w:t>
      </w:r>
    </w:p>
    <w:p w:rsidR="00E94F30" w:rsidRPr="0041303E" w:rsidRDefault="00E94F30" w:rsidP="00654504">
      <w:pPr>
        <w:spacing w:line="360" w:lineRule="auto"/>
        <w:jc w:val="both"/>
        <w:rPr>
          <w:rFonts w:ascii="Palatino Linotype" w:hAnsi="Palatino Linotype"/>
        </w:rPr>
      </w:pPr>
    </w:p>
    <w:p w:rsidR="00E330A6" w:rsidRDefault="001A5F7D" w:rsidP="00121674">
      <w:pPr>
        <w:jc w:val="both"/>
        <w:rPr>
          <w:rFonts w:ascii="Palatino Linotype" w:hAnsi="Palatino Linotype"/>
        </w:rPr>
      </w:pPr>
      <w:r>
        <w:rPr>
          <w:rFonts w:ascii="Palatino Linotype" w:hAnsi="Palatino Linotype"/>
          <w:noProof/>
          <w:lang w:val="es-VE" w:eastAsia="es-VE"/>
        </w:rPr>
        <w:drawing>
          <wp:inline distT="0" distB="0" distL="0" distR="0">
            <wp:extent cx="5231523" cy="2364994"/>
            <wp:effectExtent l="12192" t="6096" r="9005" b="0"/>
            <wp:docPr id="2" name="Gráfico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43DB" w:rsidRDefault="00CE3C71" w:rsidP="00121674">
      <w:pPr>
        <w:jc w:val="both"/>
        <w:rPr>
          <w:rFonts w:ascii="Palatino Linotype" w:hAnsi="Palatino Linotype"/>
        </w:rPr>
      </w:pPr>
      <w:r w:rsidRPr="00E94F30">
        <w:rPr>
          <w:rFonts w:ascii="Palatino Linotype" w:hAnsi="Palatino Linotype"/>
          <w:b/>
          <w:i/>
        </w:rPr>
        <w:t>Gráfico 2</w:t>
      </w:r>
      <w:r w:rsidRPr="00B0196D">
        <w:rPr>
          <w:rFonts w:ascii="Palatino Linotype" w:hAnsi="Palatino Linotype"/>
        </w:rPr>
        <w:t xml:space="preserve">: Costo unitario </w:t>
      </w:r>
      <w:r>
        <w:rPr>
          <w:rFonts w:ascii="Palatino Linotype" w:hAnsi="Palatino Linotype"/>
        </w:rPr>
        <w:t xml:space="preserve">operacional </w:t>
      </w:r>
      <w:r w:rsidRPr="00B0196D">
        <w:rPr>
          <w:rFonts w:ascii="Palatino Linotype" w:hAnsi="Palatino Linotype"/>
        </w:rPr>
        <w:t>del barril en las principales empresas petroleras</w:t>
      </w:r>
      <w:r>
        <w:rPr>
          <w:rFonts w:ascii="Palatino Linotype" w:hAnsi="Palatino Linotype"/>
        </w:rPr>
        <w:t xml:space="preserve"> </w:t>
      </w:r>
      <w:r w:rsidR="00BF180E">
        <w:rPr>
          <w:rFonts w:ascii="Palatino Linotype" w:hAnsi="Palatino Linotype"/>
        </w:rPr>
        <w:t>a nivel mundial</w:t>
      </w:r>
      <w:r w:rsidR="00C20758">
        <w:rPr>
          <w:rFonts w:ascii="Palatino Linotype" w:hAnsi="Palatino Linotype"/>
        </w:rPr>
        <w:t xml:space="preserve"> </w:t>
      </w:r>
      <w:r>
        <w:rPr>
          <w:rFonts w:ascii="Palatino Linotype" w:hAnsi="Palatino Linotype"/>
        </w:rPr>
        <w:t>($/</w:t>
      </w:r>
      <w:proofErr w:type="spellStart"/>
      <w:r>
        <w:rPr>
          <w:rFonts w:ascii="Palatino Linotype" w:hAnsi="Palatino Linotype"/>
        </w:rPr>
        <w:t>bl</w:t>
      </w:r>
      <w:proofErr w:type="spellEnd"/>
      <w:r>
        <w:rPr>
          <w:rFonts w:ascii="Palatino Linotype" w:hAnsi="Palatino Linotype"/>
        </w:rPr>
        <w:t xml:space="preserve">). </w:t>
      </w:r>
    </w:p>
    <w:p w:rsidR="00654504" w:rsidRPr="00B0196D" w:rsidRDefault="00654504" w:rsidP="00121674">
      <w:pPr>
        <w:jc w:val="both"/>
        <w:rPr>
          <w:rFonts w:ascii="Palatino Linotype" w:hAnsi="Palatino Linotype"/>
        </w:rPr>
      </w:pPr>
      <w:r w:rsidRPr="00B0196D">
        <w:rPr>
          <w:rFonts w:ascii="Palatino Linotype" w:hAnsi="Palatino Linotype"/>
        </w:rPr>
        <w:t xml:space="preserve">Fuente: </w:t>
      </w:r>
      <w:r w:rsidR="009A7802">
        <w:rPr>
          <w:rFonts w:ascii="Palatino Linotype" w:hAnsi="Palatino Linotype"/>
        </w:rPr>
        <w:t>E</w:t>
      </w:r>
      <w:r w:rsidRPr="00B0196D">
        <w:rPr>
          <w:rFonts w:ascii="Palatino Linotype" w:hAnsi="Palatino Linotype"/>
        </w:rPr>
        <w:t>laboración propia, tomado de OPEP (20</w:t>
      </w:r>
      <w:r w:rsidR="004D6803">
        <w:rPr>
          <w:rFonts w:ascii="Palatino Linotype" w:hAnsi="Palatino Linotype"/>
        </w:rPr>
        <w:t>13</w:t>
      </w:r>
      <w:r w:rsidRPr="00B0196D">
        <w:rPr>
          <w:rFonts w:ascii="Palatino Linotype" w:hAnsi="Palatino Linotype"/>
        </w:rPr>
        <w:t>)</w:t>
      </w:r>
    </w:p>
    <w:p w:rsidR="00E94F30" w:rsidRDefault="00E94F30" w:rsidP="00E94F30">
      <w:pPr>
        <w:spacing w:line="360" w:lineRule="auto"/>
        <w:jc w:val="both"/>
        <w:rPr>
          <w:rFonts w:ascii="Palatino Linotype" w:hAnsi="Palatino Linotype"/>
        </w:rPr>
      </w:pPr>
    </w:p>
    <w:p w:rsidR="00E94F30" w:rsidRPr="00B0196D" w:rsidRDefault="00E94F30" w:rsidP="00E94F30">
      <w:pPr>
        <w:spacing w:line="360" w:lineRule="auto"/>
        <w:jc w:val="both"/>
        <w:rPr>
          <w:rFonts w:ascii="Palatino Linotype" w:hAnsi="Palatino Linotype"/>
        </w:rPr>
      </w:pPr>
      <w:r w:rsidRPr="00B0196D">
        <w:rPr>
          <w:rFonts w:ascii="Palatino Linotype" w:hAnsi="Palatino Linotype"/>
        </w:rPr>
        <w:tab/>
        <w:t xml:space="preserve">Al comparar el costo unitario extractivo de las principales empresas petroleras con los de Venezuela, se observa un desajuste operacional </w:t>
      </w:r>
      <w:r>
        <w:rPr>
          <w:rFonts w:ascii="Palatino Linotype" w:hAnsi="Palatino Linotype"/>
        </w:rPr>
        <w:t>en el</w:t>
      </w:r>
      <w:r w:rsidRPr="00B0196D">
        <w:rPr>
          <w:rFonts w:ascii="Palatino Linotype" w:hAnsi="Palatino Linotype"/>
        </w:rPr>
        <w:t xml:space="preserve"> contexto venezolano </w:t>
      </w:r>
      <w:r>
        <w:rPr>
          <w:rFonts w:ascii="Palatino Linotype" w:hAnsi="Palatino Linotype"/>
        </w:rPr>
        <w:t xml:space="preserve">durante </w:t>
      </w:r>
      <w:r w:rsidRPr="00B0196D">
        <w:rPr>
          <w:rFonts w:ascii="Palatino Linotype" w:hAnsi="Palatino Linotype"/>
        </w:rPr>
        <w:t>el período 199</w:t>
      </w:r>
      <w:r>
        <w:rPr>
          <w:rFonts w:ascii="Palatino Linotype" w:hAnsi="Palatino Linotype"/>
        </w:rPr>
        <w:t>8</w:t>
      </w:r>
      <w:r w:rsidRPr="00B0196D">
        <w:rPr>
          <w:rFonts w:ascii="Palatino Linotype" w:hAnsi="Palatino Linotype"/>
        </w:rPr>
        <w:t>-20</w:t>
      </w:r>
      <w:r>
        <w:rPr>
          <w:rFonts w:ascii="Palatino Linotype" w:hAnsi="Palatino Linotype"/>
        </w:rPr>
        <w:t>11</w:t>
      </w:r>
      <w:r w:rsidRPr="00B0196D">
        <w:rPr>
          <w:rFonts w:ascii="Palatino Linotype" w:hAnsi="Palatino Linotype"/>
        </w:rPr>
        <w:t xml:space="preserve">, porque el costo unitario de operación </w:t>
      </w:r>
      <w:r>
        <w:rPr>
          <w:rFonts w:ascii="Palatino Linotype" w:hAnsi="Palatino Linotype"/>
        </w:rPr>
        <w:t xml:space="preserve">venezolano </w:t>
      </w:r>
      <w:r w:rsidRPr="00B0196D">
        <w:rPr>
          <w:rFonts w:ascii="Palatino Linotype" w:hAnsi="Palatino Linotype"/>
        </w:rPr>
        <w:t xml:space="preserve">más bajo sucedió en el año </w:t>
      </w:r>
      <w:r>
        <w:rPr>
          <w:rFonts w:ascii="Palatino Linotype" w:hAnsi="Palatino Linotype"/>
        </w:rPr>
        <w:t>2003</w:t>
      </w:r>
      <w:r w:rsidRPr="00B0196D">
        <w:rPr>
          <w:rFonts w:ascii="Palatino Linotype" w:hAnsi="Palatino Linotype"/>
        </w:rPr>
        <w:t xml:space="preserve"> con </w:t>
      </w:r>
      <w:r>
        <w:rPr>
          <w:rFonts w:ascii="Palatino Linotype" w:hAnsi="Palatino Linotype"/>
        </w:rPr>
        <w:t>2</w:t>
      </w:r>
      <w:r w:rsidRPr="00B0196D">
        <w:rPr>
          <w:rFonts w:ascii="Palatino Linotype" w:hAnsi="Palatino Linotype"/>
        </w:rPr>
        <w:t>,</w:t>
      </w:r>
      <w:r>
        <w:rPr>
          <w:rFonts w:ascii="Palatino Linotype" w:hAnsi="Palatino Linotype"/>
        </w:rPr>
        <w:t>06</w:t>
      </w:r>
      <w:r w:rsidRPr="00B0196D">
        <w:rPr>
          <w:rFonts w:ascii="Palatino Linotype" w:hAnsi="Palatino Linotype"/>
        </w:rPr>
        <w:t xml:space="preserve"> $/</w:t>
      </w:r>
      <w:proofErr w:type="spellStart"/>
      <w:r>
        <w:rPr>
          <w:rFonts w:ascii="Palatino Linotype" w:hAnsi="Palatino Linotype"/>
        </w:rPr>
        <w:t>b</w:t>
      </w:r>
      <w:r w:rsidRPr="00B0196D">
        <w:rPr>
          <w:rFonts w:ascii="Palatino Linotype" w:hAnsi="Palatino Linotype"/>
        </w:rPr>
        <w:t>l</w:t>
      </w:r>
      <w:proofErr w:type="spellEnd"/>
      <w:r>
        <w:rPr>
          <w:rFonts w:ascii="Palatino Linotype" w:hAnsi="Palatino Linotype"/>
        </w:rPr>
        <w:t xml:space="preserve"> según </w:t>
      </w:r>
      <w:r w:rsidRPr="006F7A20">
        <w:rPr>
          <w:rFonts w:ascii="Palatino Linotype" w:hAnsi="Palatino Linotype"/>
        </w:rPr>
        <w:t xml:space="preserve">PDVSA </w:t>
      </w:r>
      <w:r w:rsidR="00A34DE1">
        <w:rPr>
          <w:rFonts w:ascii="Palatino Linotype" w:hAnsi="Palatino Linotype"/>
        </w:rPr>
        <w:t xml:space="preserve">y sus filiales </w:t>
      </w:r>
      <w:r w:rsidRPr="006F7A20">
        <w:rPr>
          <w:rFonts w:ascii="Palatino Linotype" w:hAnsi="Palatino Linotype"/>
        </w:rPr>
        <w:t>(2012); (2009); (2006) y (2003),</w:t>
      </w:r>
      <w:r w:rsidRPr="00B0196D">
        <w:rPr>
          <w:rFonts w:ascii="Palatino Linotype" w:hAnsi="Palatino Linotype"/>
        </w:rPr>
        <w:t xml:space="preserve"> estando lejos de los estándares mundiales que todavía no han superado el 1$/</w:t>
      </w:r>
      <w:proofErr w:type="spellStart"/>
      <w:r>
        <w:rPr>
          <w:rFonts w:ascii="Palatino Linotype" w:hAnsi="Palatino Linotype"/>
        </w:rPr>
        <w:t>b</w:t>
      </w:r>
      <w:r w:rsidRPr="00B0196D">
        <w:rPr>
          <w:rFonts w:ascii="Palatino Linotype" w:hAnsi="Palatino Linotype"/>
        </w:rPr>
        <w:t>l</w:t>
      </w:r>
      <w:proofErr w:type="spellEnd"/>
      <w:r w:rsidRPr="00B0196D">
        <w:rPr>
          <w:rFonts w:ascii="Palatino Linotype" w:hAnsi="Palatino Linotype"/>
        </w:rPr>
        <w:t xml:space="preserve">. </w:t>
      </w:r>
      <w:r w:rsidRPr="0041303E">
        <w:rPr>
          <w:rFonts w:ascii="Palatino Linotype" w:hAnsi="Palatino Linotype"/>
        </w:rPr>
        <w:t xml:space="preserve">Se infiere que </w:t>
      </w:r>
      <w:r>
        <w:rPr>
          <w:rFonts w:ascii="Palatino Linotype" w:hAnsi="Palatino Linotype"/>
        </w:rPr>
        <w:t xml:space="preserve">las principales empresas petroleras </w:t>
      </w:r>
      <w:r w:rsidRPr="0041303E">
        <w:rPr>
          <w:rFonts w:ascii="Palatino Linotype" w:hAnsi="Palatino Linotype"/>
        </w:rPr>
        <w:t>han optimizado sus procesos y costos extractivos para alcanzar los valores mencionados.</w:t>
      </w:r>
      <w:r>
        <w:rPr>
          <w:rFonts w:ascii="Palatino Linotype" w:hAnsi="Palatino Linotype"/>
        </w:rPr>
        <w:t xml:space="preserve"> </w:t>
      </w:r>
      <w:r w:rsidRPr="00B0196D">
        <w:rPr>
          <w:rFonts w:ascii="Palatino Linotype" w:hAnsi="Palatino Linotype"/>
        </w:rPr>
        <w:t>Ver gráfico 3.</w:t>
      </w:r>
    </w:p>
    <w:p w:rsidR="00683F41" w:rsidRDefault="00463A46" w:rsidP="00683F41">
      <w:pPr>
        <w:spacing w:line="360" w:lineRule="auto"/>
        <w:ind w:firstLine="708"/>
        <w:jc w:val="both"/>
        <w:rPr>
          <w:rFonts w:ascii="Palatino Linotype" w:hAnsi="Palatino Linotype"/>
        </w:rPr>
      </w:pPr>
      <w:r>
        <w:rPr>
          <w:rFonts w:ascii="Palatino Linotype" w:hAnsi="Palatino Linotype"/>
        </w:rPr>
        <w:t>Desde la perspectiva empresarial del Estado venezolano como principal accionista PDVSA, l</w:t>
      </w:r>
      <w:r w:rsidR="00683F41">
        <w:rPr>
          <w:rFonts w:ascii="Palatino Linotype" w:hAnsi="Palatino Linotype"/>
        </w:rPr>
        <w:t xml:space="preserve">a vulnerabilidad financiera </w:t>
      </w:r>
      <w:r w:rsidR="00EC1256">
        <w:rPr>
          <w:rFonts w:ascii="Palatino Linotype" w:hAnsi="Palatino Linotype"/>
        </w:rPr>
        <w:t xml:space="preserve">observada </w:t>
      </w:r>
      <w:r w:rsidR="00683F41" w:rsidRPr="00B0196D">
        <w:rPr>
          <w:rFonts w:ascii="Palatino Linotype" w:hAnsi="Palatino Linotype"/>
        </w:rPr>
        <w:t xml:space="preserve">en </w:t>
      </w:r>
      <w:r w:rsidR="00EC1256">
        <w:rPr>
          <w:rFonts w:ascii="Palatino Linotype" w:hAnsi="Palatino Linotype"/>
        </w:rPr>
        <w:t xml:space="preserve">sus </w:t>
      </w:r>
      <w:r w:rsidR="00683F41" w:rsidRPr="00B0196D">
        <w:rPr>
          <w:rFonts w:ascii="Palatino Linotype" w:hAnsi="Palatino Linotype"/>
        </w:rPr>
        <w:t>costos ope</w:t>
      </w:r>
      <w:r w:rsidR="00683F41">
        <w:rPr>
          <w:rFonts w:ascii="Palatino Linotype" w:hAnsi="Palatino Linotype"/>
        </w:rPr>
        <w:t>racionales</w:t>
      </w:r>
      <w:r w:rsidR="00221A63">
        <w:rPr>
          <w:rFonts w:ascii="Palatino Linotype" w:hAnsi="Palatino Linotype"/>
        </w:rPr>
        <w:t xml:space="preserve"> ha</w:t>
      </w:r>
      <w:r w:rsidR="00EC1256">
        <w:rPr>
          <w:rFonts w:ascii="Palatino Linotype" w:hAnsi="Palatino Linotype"/>
        </w:rPr>
        <w:t xml:space="preserve"> disminuido los </w:t>
      </w:r>
      <w:r w:rsidR="00683F41">
        <w:rPr>
          <w:rFonts w:ascii="Palatino Linotype" w:hAnsi="Palatino Linotype"/>
        </w:rPr>
        <w:t xml:space="preserve">recursos financieros </w:t>
      </w:r>
      <w:r w:rsidR="00EC1256">
        <w:rPr>
          <w:rFonts w:ascii="Palatino Linotype" w:hAnsi="Palatino Linotype"/>
        </w:rPr>
        <w:t xml:space="preserve">que satisfacen </w:t>
      </w:r>
      <w:r w:rsidR="00683F41">
        <w:rPr>
          <w:rFonts w:ascii="Palatino Linotype" w:hAnsi="Palatino Linotype"/>
        </w:rPr>
        <w:t>las necesidades públicas, que</w:t>
      </w:r>
      <w:r w:rsidR="00683F41" w:rsidRPr="00B0196D">
        <w:rPr>
          <w:rFonts w:ascii="Palatino Linotype" w:hAnsi="Palatino Linotype"/>
        </w:rPr>
        <w:t xml:space="preserve"> de acuerdo </w:t>
      </w:r>
      <w:r w:rsidR="00683F41">
        <w:rPr>
          <w:rFonts w:ascii="Palatino Linotype" w:hAnsi="Palatino Linotype"/>
        </w:rPr>
        <w:t xml:space="preserve">a los artículos </w:t>
      </w:r>
      <w:r w:rsidR="00683F41" w:rsidRPr="00E634DC">
        <w:rPr>
          <w:rFonts w:ascii="Palatino Linotype" w:hAnsi="Palatino Linotype"/>
        </w:rPr>
        <w:t>3, 103 y 156</w:t>
      </w:r>
      <w:r w:rsidR="00683F41">
        <w:rPr>
          <w:rFonts w:ascii="Palatino Linotype" w:hAnsi="Palatino Linotype"/>
        </w:rPr>
        <w:t xml:space="preserve"> </w:t>
      </w:r>
      <w:r w:rsidR="00683F41" w:rsidRPr="00B0196D">
        <w:rPr>
          <w:rFonts w:ascii="Palatino Linotype" w:hAnsi="Palatino Linotype"/>
        </w:rPr>
        <w:t xml:space="preserve">de la </w:t>
      </w:r>
      <w:r w:rsidR="00683F41" w:rsidRPr="00B0196D">
        <w:rPr>
          <w:rFonts w:ascii="Palatino Linotype" w:hAnsi="Palatino Linotype"/>
        </w:rPr>
        <w:lastRenderedPageBreak/>
        <w:t>Constitución d</w:t>
      </w:r>
      <w:r w:rsidR="00683F41" w:rsidRPr="00563152">
        <w:rPr>
          <w:rFonts w:ascii="Palatino Linotype" w:hAnsi="Palatino Linotype"/>
        </w:rPr>
        <w:t xml:space="preserve">e la República Bolivariana de Venezuela (1999) y a los artículos 3 y 4 de la Ley de Reforma Parcial del Decreto con Fuerza de Ley Orgánica de </w:t>
      </w:r>
      <w:r w:rsidR="00683F41" w:rsidRPr="00C61761">
        <w:rPr>
          <w:rFonts w:ascii="Palatino Linotype" w:hAnsi="Palatino Linotype"/>
        </w:rPr>
        <w:t xml:space="preserve">Hidrocarburos (2006), </w:t>
      </w:r>
      <w:r w:rsidR="00221A63">
        <w:rPr>
          <w:rFonts w:ascii="Palatino Linotype" w:hAnsi="Palatino Linotype"/>
        </w:rPr>
        <w:t xml:space="preserve">comprenden los siguientes gastos públicos: </w:t>
      </w:r>
      <w:r w:rsidR="00683F41">
        <w:rPr>
          <w:rFonts w:ascii="Palatino Linotype" w:hAnsi="Palatino Linotype"/>
        </w:rPr>
        <w:t xml:space="preserve">educación, trabajo, salud, vialidad, servicios públicos, vivienda, entre otros. </w:t>
      </w:r>
    </w:p>
    <w:p w:rsidR="00121674" w:rsidRDefault="00121674" w:rsidP="00121674">
      <w:pPr>
        <w:jc w:val="both"/>
        <w:rPr>
          <w:rFonts w:ascii="Palatino Linotype" w:hAnsi="Palatino Linotype"/>
        </w:rPr>
      </w:pPr>
    </w:p>
    <w:p w:rsidR="00121674" w:rsidRPr="00B0196D" w:rsidRDefault="001A5F7D" w:rsidP="00121674">
      <w:pPr>
        <w:jc w:val="both"/>
        <w:rPr>
          <w:rFonts w:ascii="Palatino Linotype" w:hAnsi="Palatino Linotype"/>
          <w:b/>
          <w:bCs/>
        </w:rPr>
      </w:pPr>
      <w:r>
        <w:rPr>
          <w:rFonts w:ascii="Palatino Linotype" w:hAnsi="Palatino Linotype"/>
          <w:b/>
          <w:noProof/>
          <w:lang w:val="es-VE" w:eastAsia="es-VE"/>
        </w:rPr>
        <w:drawing>
          <wp:inline distT="0" distB="0" distL="0" distR="0">
            <wp:extent cx="5231523" cy="2459084"/>
            <wp:effectExtent l="12192" t="6096" r="9005" b="1795"/>
            <wp:docPr id="3" name="Gráfico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243DB" w:rsidRDefault="00121674" w:rsidP="00121674">
      <w:pPr>
        <w:jc w:val="both"/>
        <w:rPr>
          <w:rFonts w:ascii="Palatino Linotype" w:hAnsi="Palatino Linotype"/>
        </w:rPr>
      </w:pPr>
      <w:r w:rsidRPr="00E94F30">
        <w:rPr>
          <w:rFonts w:ascii="Palatino Linotype" w:hAnsi="Palatino Linotype"/>
          <w:b/>
          <w:i/>
        </w:rPr>
        <w:t>Gráfico 3</w:t>
      </w:r>
      <w:r w:rsidRPr="00B0196D">
        <w:rPr>
          <w:rFonts w:ascii="Palatino Linotype" w:hAnsi="Palatino Linotype"/>
        </w:rPr>
        <w:t xml:space="preserve">: </w:t>
      </w:r>
      <w:r w:rsidR="00B83783">
        <w:rPr>
          <w:rFonts w:ascii="Palatino Linotype" w:hAnsi="Palatino Linotype"/>
        </w:rPr>
        <w:t>Costo unitario operacional del barril en la empresa petrolera venezolana</w:t>
      </w:r>
      <w:r>
        <w:rPr>
          <w:rFonts w:ascii="Palatino Linotype" w:hAnsi="Palatino Linotype"/>
        </w:rPr>
        <w:t xml:space="preserve"> </w:t>
      </w:r>
    </w:p>
    <w:p w:rsidR="00121674" w:rsidRDefault="00563152" w:rsidP="00121674">
      <w:pPr>
        <w:jc w:val="both"/>
        <w:rPr>
          <w:rFonts w:ascii="Palatino Linotype" w:hAnsi="Palatino Linotype"/>
        </w:rPr>
      </w:pPr>
      <w:r>
        <w:rPr>
          <w:rFonts w:ascii="Palatino Linotype" w:hAnsi="Palatino Linotype"/>
        </w:rPr>
        <w:t xml:space="preserve">Fuente: </w:t>
      </w:r>
      <w:r w:rsidR="009A7802">
        <w:rPr>
          <w:rFonts w:ascii="Palatino Linotype" w:hAnsi="Palatino Linotype"/>
        </w:rPr>
        <w:t>E</w:t>
      </w:r>
      <w:r>
        <w:rPr>
          <w:rFonts w:ascii="Palatino Linotype" w:hAnsi="Palatino Linotype"/>
        </w:rPr>
        <w:t>laboración propia</w:t>
      </w:r>
      <w:r w:rsidR="00121674">
        <w:rPr>
          <w:rFonts w:ascii="Palatino Linotype" w:hAnsi="Palatino Linotype"/>
        </w:rPr>
        <w:t>,</w:t>
      </w:r>
      <w:r w:rsidR="00121674" w:rsidRPr="00B0196D">
        <w:rPr>
          <w:rFonts w:ascii="Palatino Linotype" w:hAnsi="Palatino Linotype"/>
        </w:rPr>
        <w:t xml:space="preserve"> tomado de: OPE</w:t>
      </w:r>
      <w:r w:rsidR="00121674">
        <w:rPr>
          <w:rFonts w:ascii="Palatino Linotype" w:hAnsi="Palatino Linotype"/>
        </w:rPr>
        <w:t>P</w:t>
      </w:r>
      <w:r w:rsidR="00121674" w:rsidRPr="00B0196D">
        <w:rPr>
          <w:rFonts w:ascii="Palatino Linotype" w:hAnsi="Palatino Linotype"/>
        </w:rPr>
        <w:t xml:space="preserve"> (20</w:t>
      </w:r>
      <w:r w:rsidR="00121674">
        <w:rPr>
          <w:rFonts w:ascii="Palatino Linotype" w:hAnsi="Palatino Linotype"/>
        </w:rPr>
        <w:t>1</w:t>
      </w:r>
      <w:r>
        <w:rPr>
          <w:rFonts w:ascii="Palatino Linotype" w:hAnsi="Palatino Linotype"/>
        </w:rPr>
        <w:t>3</w:t>
      </w:r>
      <w:r w:rsidR="00121674" w:rsidRPr="00B0196D">
        <w:rPr>
          <w:rFonts w:ascii="Palatino Linotype" w:hAnsi="Palatino Linotype"/>
        </w:rPr>
        <w:t>) y estados financieros de PDVSA (200</w:t>
      </w:r>
      <w:r>
        <w:rPr>
          <w:rFonts w:ascii="Palatino Linotype" w:hAnsi="Palatino Linotype"/>
        </w:rPr>
        <w:t>3</w:t>
      </w:r>
      <w:r w:rsidR="00121674" w:rsidRPr="00B0196D">
        <w:rPr>
          <w:rFonts w:ascii="Palatino Linotype" w:hAnsi="Palatino Linotype"/>
        </w:rPr>
        <w:t xml:space="preserve"> al 20</w:t>
      </w:r>
      <w:r w:rsidR="00121674">
        <w:rPr>
          <w:rFonts w:ascii="Palatino Linotype" w:hAnsi="Palatino Linotype"/>
        </w:rPr>
        <w:t>1</w:t>
      </w:r>
      <w:r>
        <w:rPr>
          <w:rFonts w:ascii="Palatino Linotype" w:hAnsi="Palatino Linotype"/>
        </w:rPr>
        <w:t>2</w:t>
      </w:r>
      <w:r w:rsidR="00121674" w:rsidRPr="00B0196D">
        <w:rPr>
          <w:rFonts w:ascii="Palatino Linotype" w:hAnsi="Palatino Linotype"/>
        </w:rPr>
        <w:t>)</w:t>
      </w:r>
    </w:p>
    <w:p w:rsidR="00E94F30" w:rsidRPr="00B0196D" w:rsidRDefault="00E94F30" w:rsidP="00121674">
      <w:pPr>
        <w:jc w:val="both"/>
        <w:rPr>
          <w:rFonts w:ascii="Palatino Linotype" w:hAnsi="Palatino Linotype"/>
        </w:rPr>
      </w:pPr>
    </w:p>
    <w:p w:rsidR="00221A63" w:rsidRDefault="002F1137" w:rsidP="00221A63">
      <w:pPr>
        <w:spacing w:line="360" w:lineRule="auto"/>
        <w:ind w:firstLine="708"/>
        <w:jc w:val="both"/>
        <w:rPr>
          <w:rFonts w:ascii="Palatino Linotype" w:hAnsi="Palatino Linotype"/>
          <w:i/>
        </w:rPr>
      </w:pPr>
      <w:r>
        <w:rPr>
          <w:rFonts w:ascii="Palatino Linotype" w:hAnsi="Palatino Linotype"/>
        </w:rPr>
        <w:t>D</w:t>
      </w:r>
      <w:r w:rsidR="00463A46">
        <w:rPr>
          <w:rFonts w:ascii="Palatino Linotype" w:hAnsi="Palatino Linotype"/>
        </w:rPr>
        <w:t>esde la perspectiva guber</w:t>
      </w:r>
      <w:r w:rsidR="00221A63">
        <w:rPr>
          <w:rFonts w:ascii="Palatino Linotype" w:hAnsi="Palatino Linotype"/>
        </w:rPr>
        <w:t>n</w:t>
      </w:r>
      <w:r w:rsidR="00463A46">
        <w:rPr>
          <w:rFonts w:ascii="Palatino Linotype" w:hAnsi="Palatino Linotype"/>
        </w:rPr>
        <w:t xml:space="preserve">amental, el Estado venezolano </w:t>
      </w:r>
      <w:r w:rsidR="00221A63">
        <w:rPr>
          <w:rFonts w:ascii="Palatino Linotype" w:hAnsi="Palatino Linotype"/>
        </w:rPr>
        <w:t xml:space="preserve">obtiene </w:t>
      </w:r>
      <w:r w:rsidR="00BE4AFB">
        <w:rPr>
          <w:rFonts w:ascii="Palatino Linotype" w:hAnsi="Palatino Linotype"/>
        </w:rPr>
        <w:t>de ingresos públicos para cubrir estos gastos públicos</w:t>
      </w:r>
      <w:r w:rsidR="00F377C4">
        <w:rPr>
          <w:rFonts w:ascii="Palatino Linotype" w:hAnsi="Palatino Linotype"/>
        </w:rPr>
        <w:t>.</w:t>
      </w:r>
      <w:r w:rsidR="00BE4AFB">
        <w:rPr>
          <w:rFonts w:ascii="Palatino Linotype" w:hAnsi="Palatino Linotype"/>
        </w:rPr>
        <w:t xml:space="preserve"> </w:t>
      </w:r>
      <w:r w:rsidR="00F377C4">
        <w:rPr>
          <w:rFonts w:ascii="Palatino Linotype" w:hAnsi="Palatino Linotype"/>
        </w:rPr>
        <w:t xml:space="preserve">Los ingresos provienen en su mayoría de los recursos petroleros que apuntan los </w:t>
      </w:r>
      <w:r w:rsidR="00F377C4" w:rsidRPr="00A02AAA">
        <w:rPr>
          <w:rFonts w:ascii="Palatino Linotype" w:hAnsi="Palatino Linotype"/>
        </w:rPr>
        <w:t>artículos 44 al 48 de la Ley de Reforma Parcial del Decreto con Fuerza de Ley Orgánica de Hidrocarburos (</w:t>
      </w:r>
      <w:r w:rsidR="00F377C4">
        <w:rPr>
          <w:rFonts w:ascii="Palatino Linotype" w:hAnsi="Palatino Linotype"/>
        </w:rPr>
        <w:t>Ob. Cit.</w:t>
      </w:r>
      <w:r w:rsidR="00F377C4" w:rsidRPr="00A02AAA">
        <w:rPr>
          <w:rFonts w:ascii="Palatino Linotype" w:hAnsi="Palatino Linotype"/>
        </w:rPr>
        <w:t xml:space="preserve">), en los cuales el Estado tiene derecho a: </w:t>
      </w:r>
      <w:r w:rsidR="00221A63">
        <w:rPr>
          <w:rFonts w:ascii="Palatino Linotype" w:hAnsi="Palatino Linotype"/>
        </w:rPr>
        <w:t xml:space="preserve">regalías del de los volúmenes de producción, impuestos superficiales de yacimientos no explotados, impuestos por yacimientos consumidos y los impuestos consumidos por cada litro de hidrocarburo que se derive. </w:t>
      </w:r>
    </w:p>
    <w:p w:rsidR="00221A63" w:rsidRDefault="00221A63" w:rsidP="00221A63">
      <w:pPr>
        <w:spacing w:line="360" w:lineRule="auto"/>
        <w:ind w:firstLine="708"/>
        <w:jc w:val="both"/>
        <w:rPr>
          <w:rFonts w:ascii="Palatino Linotype" w:hAnsi="Palatino Linotype"/>
          <w:i/>
        </w:rPr>
      </w:pPr>
    </w:p>
    <w:p w:rsidR="00781F26" w:rsidRDefault="00F377C4" w:rsidP="00F377C4">
      <w:pPr>
        <w:spacing w:line="360" w:lineRule="auto"/>
        <w:ind w:firstLine="708"/>
        <w:jc w:val="both"/>
        <w:rPr>
          <w:rFonts w:ascii="Palatino Linotype" w:hAnsi="Palatino Linotype"/>
        </w:rPr>
      </w:pPr>
      <w:r>
        <w:rPr>
          <w:rFonts w:ascii="Palatino Linotype" w:hAnsi="Palatino Linotype"/>
        </w:rPr>
        <w:lastRenderedPageBreak/>
        <w:t>S</w:t>
      </w:r>
      <w:r w:rsidR="00BE4AFB">
        <w:rPr>
          <w:rFonts w:ascii="Palatino Linotype" w:hAnsi="Palatino Linotype"/>
        </w:rPr>
        <w:t xml:space="preserve">in embargo, en el gráfico 4 se observa que </w:t>
      </w:r>
      <w:r>
        <w:rPr>
          <w:rFonts w:ascii="Palatino Linotype" w:hAnsi="Palatino Linotype"/>
        </w:rPr>
        <w:t>el Estado no posee suf</w:t>
      </w:r>
      <w:r w:rsidR="00FE08D8">
        <w:rPr>
          <w:rFonts w:ascii="Palatino Linotype" w:hAnsi="Palatino Linotype"/>
        </w:rPr>
        <w:t xml:space="preserve">icientes ingresos para cubrir </w:t>
      </w:r>
      <w:r>
        <w:rPr>
          <w:rFonts w:ascii="Palatino Linotype" w:hAnsi="Palatino Linotype"/>
        </w:rPr>
        <w:t xml:space="preserve">los gastos públicos que benefician a la colectividad venezolana </w:t>
      </w:r>
      <w:r w:rsidR="00082A9F">
        <w:rPr>
          <w:rFonts w:ascii="Palatino Linotype" w:hAnsi="Palatino Linotype"/>
        </w:rPr>
        <w:t>de acuerdo a Toro</w:t>
      </w:r>
      <w:r w:rsidR="00BE4AFB">
        <w:rPr>
          <w:rFonts w:ascii="Palatino Linotype" w:hAnsi="Palatino Linotype"/>
        </w:rPr>
        <w:t xml:space="preserve"> (2009)</w:t>
      </w:r>
      <w:r>
        <w:rPr>
          <w:rFonts w:ascii="Palatino Linotype" w:hAnsi="Palatino Linotype"/>
        </w:rPr>
        <w:t xml:space="preserve">, por lo tanto, se percibe la </w:t>
      </w:r>
      <w:r w:rsidR="005D2D32">
        <w:rPr>
          <w:rFonts w:ascii="Palatino Linotype" w:hAnsi="Palatino Linotype"/>
        </w:rPr>
        <w:t xml:space="preserve">necesidad </w:t>
      </w:r>
      <w:r w:rsidR="00FE08D8">
        <w:rPr>
          <w:rFonts w:ascii="Palatino Linotype" w:hAnsi="Palatino Linotype"/>
        </w:rPr>
        <w:t xml:space="preserve">de optimizar </w:t>
      </w:r>
      <w:r w:rsidR="005D2D32">
        <w:rPr>
          <w:rFonts w:ascii="Palatino Linotype" w:hAnsi="Palatino Linotype"/>
        </w:rPr>
        <w:t xml:space="preserve">los costos de PDVSA con la finalidad de </w:t>
      </w:r>
      <w:r w:rsidR="00FE08D8">
        <w:rPr>
          <w:rFonts w:ascii="Palatino Linotype" w:hAnsi="Palatino Linotype"/>
        </w:rPr>
        <w:t xml:space="preserve">obtener </w:t>
      </w:r>
      <w:r w:rsidR="00B6716B">
        <w:rPr>
          <w:rFonts w:ascii="Palatino Linotype" w:hAnsi="Palatino Linotype"/>
        </w:rPr>
        <w:t xml:space="preserve">mayor rentabilidad empresarial y mayores ingresos públicos que puedan estar dirigidos hacia la inversión social. </w:t>
      </w:r>
    </w:p>
    <w:p w:rsidR="00D12B12" w:rsidRPr="00B0196D" w:rsidRDefault="001A5F7D" w:rsidP="00D12B12">
      <w:pPr>
        <w:jc w:val="both"/>
        <w:rPr>
          <w:rFonts w:ascii="Palatino Linotype" w:hAnsi="Palatino Linotype"/>
        </w:rPr>
      </w:pPr>
      <w:r>
        <w:rPr>
          <w:rFonts w:ascii="Palatino Linotype" w:hAnsi="Palatino Linotype"/>
          <w:noProof/>
          <w:lang w:val="es-VE" w:eastAsia="es-VE"/>
        </w:rPr>
        <w:drawing>
          <wp:anchor distT="0" distB="0" distL="114300" distR="114300" simplePos="0" relativeHeight="251658240" behindDoc="1" locked="0" layoutInCell="1" allowOverlap="1">
            <wp:simplePos x="0" y="0"/>
            <wp:positionH relativeFrom="column">
              <wp:posOffset>3810</wp:posOffset>
            </wp:positionH>
            <wp:positionV relativeFrom="paragraph">
              <wp:posOffset>3175</wp:posOffset>
            </wp:positionV>
            <wp:extent cx="5247005" cy="2317750"/>
            <wp:effectExtent l="19050" t="0" r="0" b="0"/>
            <wp:wrapNone/>
            <wp:docPr id="1493" name="Imagen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53"/>
                    <pic:cNvPicPr>
                      <a:picLocks noChangeAspect="1" noChangeArrowheads="1"/>
                    </pic:cNvPicPr>
                  </pic:nvPicPr>
                  <pic:blipFill>
                    <a:blip r:embed="rId12" cstate="print"/>
                    <a:srcRect l="1889" t="2258" r="4266" b="7887"/>
                    <a:stretch>
                      <a:fillRect/>
                    </a:stretch>
                  </pic:blipFill>
                  <pic:spPr bwMode="auto">
                    <a:xfrm>
                      <a:off x="0" y="0"/>
                      <a:ext cx="5247005" cy="2317750"/>
                    </a:xfrm>
                    <a:prstGeom prst="rect">
                      <a:avLst/>
                    </a:prstGeom>
                    <a:noFill/>
                    <a:ln w="9525">
                      <a:noFill/>
                      <a:miter lim="800000"/>
                      <a:headEnd/>
                      <a:tailEnd/>
                    </a:ln>
                  </pic:spPr>
                </pic:pic>
              </a:graphicData>
            </a:graphic>
          </wp:anchor>
        </w:drawing>
      </w:r>
    </w:p>
    <w:p w:rsidR="00D12B12" w:rsidRPr="00B0196D" w:rsidRDefault="00D12B12" w:rsidP="00D12B12">
      <w:pPr>
        <w:jc w:val="both"/>
        <w:rPr>
          <w:rFonts w:ascii="Palatino Linotype" w:hAnsi="Palatino Linotype"/>
        </w:rPr>
      </w:pPr>
    </w:p>
    <w:p w:rsidR="00D12B12" w:rsidRDefault="00D12B12" w:rsidP="00D12B12">
      <w:pPr>
        <w:spacing w:line="360" w:lineRule="auto"/>
        <w:jc w:val="both"/>
        <w:rPr>
          <w:rFonts w:ascii="Palatino Linotype" w:hAnsi="Palatino Linotype"/>
        </w:rPr>
      </w:pPr>
    </w:p>
    <w:p w:rsidR="00D12B12" w:rsidRDefault="00D12B12" w:rsidP="00D12B12">
      <w:pPr>
        <w:spacing w:line="360" w:lineRule="auto"/>
        <w:jc w:val="both"/>
        <w:rPr>
          <w:rFonts w:ascii="Palatino Linotype" w:hAnsi="Palatino Linotype"/>
        </w:rPr>
      </w:pPr>
    </w:p>
    <w:p w:rsidR="00D12B12" w:rsidRDefault="00D12B12" w:rsidP="00D12B12">
      <w:pPr>
        <w:jc w:val="both"/>
        <w:rPr>
          <w:rFonts w:ascii="Palatino Linotype" w:hAnsi="Palatino Linotype"/>
        </w:rPr>
      </w:pPr>
    </w:p>
    <w:p w:rsidR="00D12B12" w:rsidRDefault="00D12B12" w:rsidP="00D12B12">
      <w:pPr>
        <w:jc w:val="both"/>
        <w:rPr>
          <w:rFonts w:ascii="Palatino Linotype" w:hAnsi="Palatino Linotype"/>
        </w:rPr>
      </w:pPr>
    </w:p>
    <w:p w:rsidR="00D12B12" w:rsidRDefault="00D12B12" w:rsidP="00D12B12">
      <w:pPr>
        <w:jc w:val="both"/>
        <w:rPr>
          <w:rFonts w:ascii="Palatino Linotype" w:hAnsi="Palatino Linotype"/>
        </w:rPr>
      </w:pPr>
    </w:p>
    <w:p w:rsidR="00D12B12" w:rsidRDefault="00D12B12" w:rsidP="00D12B12">
      <w:pPr>
        <w:spacing w:line="360" w:lineRule="auto"/>
        <w:jc w:val="both"/>
        <w:rPr>
          <w:rFonts w:ascii="Palatino Linotype" w:hAnsi="Palatino Linotype"/>
        </w:rPr>
      </w:pPr>
    </w:p>
    <w:p w:rsidR="00D12B12" w:rsidRDefault="0075328B" w:rsidP="00D12B12">
      <w:pPr>
        <w:jc w:val="both"/>
        <w:rPr>
          <w:rFonts w:ascii="Palatino Linotype" w:hAnsi="Palatino Linotype"/>
        </w:rPr>
      </w:pPr>
      <w:r>
        <w:rPr>
          <w:rFonts w:ascii="Palatino Linotype" w:hAnsi="Palatino Linotype"/>
          <w:noProof/>
          <w:lang w:val="es-VE" w:eastAsia="es-VE"/>
        </w:rPr>
        <mc:AlternateContent>
          <mc:Choice Requires="wps">
            <w:drawing>
              <wp:anchor distT="0" distB="0" distL="114300" distR="114300" simplePos="0" relativeHeight="251657216" behindDoc="0" locked="0" layoutInCell="1" allowOverlap="1">
                <wp:simplePos x="0" y="0"/>
                <wp:positionH relativeFrom="column">
                  <wp:posOffset>4083685</wp:posOffset>
                </wp:positionH>
                <wp:positionV relativeFrom="paragraph">
                  <wp:posOffset>185420</wp:posOffset>
                </wp:positionV>
                <wp:extent cx="313690" cy="90805"/>
                <wp:effectExtent l="6985" t="13970" r="12700" b="9525"/>
                <wp:wrapNone/>
                <wp:docPr id="5" name="Rectangle 1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9080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1" o:spid="_x0000_s1026" style="position:absolute;margin-left:321.55pt;margin-top:14.6pt;width:24.7pt;height: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" strokecolor="white"/>
            </w:pict>
          </mc:Fallback>
        </mc:AlternateContent>
      </w:r>
    </w:p>
    <w:p w:rsidR="00D12B12" w:rsidRDefault="00D12B12" w:rsidP="00D12B12">
      <w:pPr>
        <w:jc w:val="both"/>
        <w:rPr>
          <w:rFonts w:ascii="Palatino Linotype" w:hAnsi="Palatino Linotype"/>
        </w:rPr>
      </w:pPr>
    </w:p>
    <w:p w:rsidR="00082A9F" w:rsidRDefault="00D12B12" w:rsidP="00D12B12">
      <w:pPr>
        <w:jc w:val="both"/>
        <w:rPr>
          <w:rFonts w:ascii="Palatino Linotype" w:hAnsi="Palatino Linotype"/>
        </w:rPr>
      </w:pPr>
      <w:r w:rsidRPr="00E94F30">
        <w:rPr>
          <w:rFonts w:ascii="Palatino Linotype" w:hAnsi="Palatino Linotype"/>
          <w:b/>
          <w:i/>
        </w:rPr>
        <w:t>Gráfico 4</w:t>
      </w:r>
      <w:r w:rsidRPr="00B0196D">
        <w:rPr>
          <w:rFonts w:ascii="Palatino Linotype" w:hAnsi="Palatino Linotype"/>
        </w:rPr>
        <w:t>: Comparación de ingresos y gastos públicos venezolanos</w:t>
      </w:r>
      <w:r>
        <w:rPr>
          <w:rFonts w:ascii="Palatino Linotype" w:hAnsi="Palatino Linotype"/>
        </w:rPr>
        <w:t xml:space="preserve">. </w:t>
      </w:r>
    </w:p>
    <w:p w:rsidR="00D12B12" w:rsidRPr="00B0196D" w:rsidRDefault="00D12B12" w:rsidP="00D12B12">
      <w:pPr>
        <w:jc w:val="both"/>
        <w:rPr>
          <w:rFonts w:ascii="Palatino Linotype" w:hAnsi="Palatino Linotype"/>
        </w:rPr>
      </w:pPr>
      <w:r w:rsidRPr="00B0196D">
        <w:rPr>
          <w:rFonts w:ascii="Palatino Linotype" w:hAnsi="Palatino Linotype"/>
        </w:rPr>
        <w:t>Fuente: Toro</w:t>
      </w:r>
      <w:r w:rsidR="00082A9F">
        <w:rPr>
          <w:rFonts w:ascii="Palatino Linotype" w:hAnsi="Palatino Linotype"/>
        </w:rPr>
        <w:t xml:space="preserve"> </w:t>
      </w:r>
      <w:r w:rsidRPr="00B0196D">
        <w:rPr>
          <w:rFonts w:ascii="Palatino Linotype" w:hAnsi="Palatino Linotype"/>
        </w:rPr>
        <w:t>(2009), tomado de Ministerio de Finanzas (2007)</w:t>
      </w:r>
    </w:p>
    <w:p w:rsidR="00221A63" w:rsidRDefault="00221A63" w:rsidP="00D12B12">
      <w:pPr>
        <w:spacing w:line="360" w:lineRule="auto"/>
        <w:ind w:firstLine="708"/>
        <w:jc w:val="both"/>
        <w:rPr>
          <w:rFonts w:ascii="Palatino Linotype" w:hAnsi="Palatino Linotype"/>
        </w:rPr>
      </w:pPr>
    </w:p>
    <w:p w:rsidR="00D12B12" w:rsidRDefault="00D12B12" w:rsidP="00D12B12">
      <w:pPr>
        <w:spacing w:line="360" w:lineRule="auto"/>
        <w:ind w:firstLine="708"/>
        <w:jc w:val="both"/>
        <w:rPr>
          <w:rFonts w:ascii="Palatino Linotype" w:hAnsi="Palatino Linotype"/>
        </w:rPr>
      </w:pPr>
      <w:r>
        <w:rPr>
          <w:rFonts w:ascii="Palatino Linotype" w:hAnsi="Palatino Linotype"/>
        </w:rPr>
        <w:t>Aunado al déf</w:t>
      </w:r>
      <w:r w:rsidR="00082A9F">
        <w:rPr>
          <w:rFonts w:ascii="Palatino Linotype" w:hAnsi="Palatino Linotype"/>
        </w:rPr>
        <w:t>icit fiscal que menciona Toro</w:t>
      </w:r>
      <w:r>
        <w:rPr>
          <w:rFonts w:ascii="Palatino Linotype" w:hAnsi="Palatino Linotype"/>
        </w:rPr>
        <w:t xml:space="preserve"> (Ob. Cit.), también existen otros elementos que disminuyen la calidad de vida de los venezolanos, tales como: la inflación reflejada en el </w:t>
      </w:r>
      <w:r w:rsidRPr="00B0196D">
        <w:rPr>
          <w:rFonts w:ascii="Palatino Linotype" w:hAnsi="Palatino Linotype"/>
        </w:rPr>
        <w:t xml:space="preserve">Índice de Precios al Consumidor (IPC) y el </w:t>
      </w:r>
      <w:r>
        <w:rPr>
          <w:rFonts w:ascii="Palatino Linotype" w:hAnsi="Palatino Linotype"/>
        </w:rPr>
        <w:t xml:space="preserve">aumento de la tasa de desempleo. De acuerdo a las cifras expresadas por </w:t>
      </w:r>
      <w:smartTag w:uri="urn:schemas-microsoft-com:office:smarttags" w:element="PersonName">
        <w:smartTagPr>
          <w:attr w:name="ProductID" w:val="la Organizaci￳n Internacional"/>
        </w:smartTagPr>
        <w:r>
          <w:rPr>
            <w:rFonts w:ascii="Palatino Linotype" w:hAnsi="Palatino Linotype"/>
          </w:rPr>
          <w:t>la Organización Internacional</w:t>
        </w:r>
      </w:smartTag>
      <w:r>
        <w:rPr>
          <w:rFonts w:ascii="Palatino Linotype" w:hAnsi="Palatino Linotype"/>
        </w:rPr>
        <w:t xml:space="preserve"> del Trabajo –OIT- (2010), el </w:t>
      </w:r>
      <w:r w:rsidRPr="009B4EC3">
        <w:rPr>
          <w:rFonts w:ascii="Palatino Linotype" w:hAnsi="Palatino Linotype"/>
        </w:rPr>
        <w:t xml:space="preserve">IPC de </w:t>
      </w:r>
      <w:r>
        <w:rPr>
          <w:rFonts w:ascii="Palatino Linotype" w:hAnsi="Palatino Linotype"/>
        </w:rPr>
        <w:t xml:space="preserve">la </w:t>
      </w:r>
      <w:r w:rsidRPr="009B4EC3">
        <w:rPr>
          <w:rFonts w:ascii="Palatino Linotype" w:hAnsi="Palatino Linotype"/>
        </w:rPr>
        <w:t xml:space="preserve">región </w:t>
      </w:r>
      <w:r>
        <w:rPr>
          <w:rFonts w:ascii="Palatino Linotype" w:hAnsi="Palatino Linotype"/>
        </w:rPr>
        <w:t xml:space="preserve">latinoamericana ha incrementado sostenidamente los precios </w:t>
      </w:r>
      <w:r w:rsidRPr="009B4EC3">
        <w:rPr>
          <w:rFonts w:ascii="Palatino Linotype" w:hAnsi="Palatino Linotype"/>
        </w:rPr>
        <w:t xml:space="preserve">que cada vez son más inaccesibles para la población empleada y desempleada, distinguiendo que para el año 2010 Venezuela presentó el mayor incremento diferencial del año 2009 en comparación al año 2010 superando el veintitrés </w:t>
      </w:r>
      <w:r w:rsidRPr="009B4EC3">
        <w:rPr>
          <w:rFonts w:ascii="Palatino Linotype" w:hAnsi="Palatino Linotype"/>
        </w:rPr>
        <w:lastRenderedPageBreak/>
        <w:t>por ciento (23%)</w:t>
      </w:r>
      <w:r>
        <w:rPr>
          <w:rFonts w:ascii="Palatino Linotype" w:hAnsi="Palatino Linotype"/>
        </w:rPr>
        <w:t xml:space="preserve">; y </w:t>
      </w:r>
      <w:r w:rsidRPr="009B4EC3">
        <w:rPr>
          <w:rFonts w:ascii="Palatino Linotype" w:hAnsi="Palatino Linotype"/>
        </w:rPr>
        <w:t xml:space="preserve">la tasa de desempleo </w:t>
      </w:r>
      <w:r>
        <w:rPr>
          <w:rFonts w:ascii="Palatino Linotype" w:hAnsi="Palatino Linotype"/>
        </w:rPr>
        <w:t xml:space="preserve">latinoamericana </w:t>
      </w:r>
      <w:r w:rsidRPr="009B4EC3">
        <w:rPr>
          <w:rFonts w:ascii="Palatino Linotype" w:hAnsi="Palatino Linotype"/>
        </w:rPr>
        <w:t>tuvo un incremento diferencial que oscila entre el seis y catorce por ciento (6 y 14%), resaltando que Colombia, República Dominicana y Venezuela alcanzaron el mayor aumento en comparación al año 2009</w:t>
      </w:r>
      <w:r>
        <w:rPr>
          <w:rFonts w:ascii="Palatino Linotype" w:hAnsi="Palatino Linotype"/>
        </w:rPr>
        <w:t xml:space="preserve">; de lo que se infiere que </w:t>
      </w:r>
      <w:r w:rsidRPr="009B4EC3">
        <w:rPr>
          <w:rFonts w:ascii="Palatino Linotype" w:hAnsi="Palatino Linotype"/>
        </w:rPr>
        <w:t>Venezuela presenta los índices más preocupantes relacionados a la pobreza</w:t>
      </w:r>
      <w:r>
        <w:rPr>
          <w:rFonts w:ascii="Palatino Linotype" w:hAnsi="Palatino Linotype"/>
        </w:rPr>
        <w:t xml:space="preserve"> latinoamericana</w:t>
      </w:r>
      <w:r w:rsidRPr="009B4EC3">
        <w:rPr>
          <w:rFonts w:ascii="Palatino Linotype" w:hAnsi="Palatino Linotype"/>
        </w:rPr>
        <w:t>.</w:t>
      </w:r>
      <w:r>
        <w:rPr>
          <w:rFonts w:ascii="Palatino Linotype" w:hAnsi="Palatino Linotype"/>
        </w:rPr>
        <w:t xml:space="preserve"> Ver gráfico 5.</w:t>
      </w:r>
    </w:p>
    <w:p w:rsidR="00231986" w:rsidRPr="00B0196D" w:rsidRDefault="001A5F7D" w:rsidP="00231986">
      <w:pPr>
        <w:spacing w:line="360" w:lineRule="auto"/>
        <w:jc w:val="both"/>
        <w:rPr>
          <w:rFonts w:ascii="Palatino Linotype" w:hAnsi="Palatino Linotype"/>
        </w:rPr>
      </w:pPr>
      <w:r>
        <w:rPr>
          <w:rFonts w:ascii="Palatino Linotype" w:hAnsi="Palatino Linotype"/>
          <w:noProof/>
          <w:lang w:val="es-VE" w:eastAsia="es-VE"/>
        </w:rPr>
        <w:drawing>
          <wp:inline distT="0" distB="0" distL="0" distR="0">
            <wp:extent cx="5262880" cy="2402840"/>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cstate="print"/>
                    <a:srcRect/>
                    <a:stretch>
                      <a:fillRect/>
                    </a:stretch>
                  </pic:blipFill>
                  <pic:spPr bwMode="auto">
                    <a:xfrm>
                      <a:off x="0" y="0"/>
                      <a:ext cx="5262880" cy="2402840"/>
                    </a:xfrm>
                    <a:prstGeom prst="rect">
                      <a:avLst/>
                    </a:prstGeom>
                    <a:noFill/>
                    <a:ln w="9525">
                      <a:noFill/>
                      <a:miter lim="800000"/>
                      <a:headEnd/>
                      <a:tailEnd/>
                    </a:ln>
                  </pic:spPr>
                </pic:pic>
              </a:graphicData>
            </a:graphic>
          </wp:inline>
        </w:drawing>
      </w:r>
    </w:p>
    <w:p w:rsidR="00231986" w:rsidRDefault="00231986" w:rsidP="00231986">
      <w:pPr>
        <w:jc w:val="both"/>
        <w:rPr>
          <w:rFonts w:ascii="Palatino Linotype" w:hAnsi="Palatino Linotype"/>
        </w:rPr>
      </w:pPr>
      <w:r w:rsidRPr="00E94F30">
        <w:rPr>
          <w:rFonts w:ascii="Palatino Linotype" w:hAnsi="Palatino Linotype"/>
          <w:b/>
          <w:i/>
        </w:rPr>
        <w:t>Gráfico 5</w:t>
      </w:r>
      <w:r>
        <w:rPr>
          <w:rFonts w:ascii="Palatino Linotype" w:hAnsi="Palatino Linotype"/>
        </w:rPr>
        <w:t>: Desempleo de América Latina en el período de inflación 2009-2010. Adaptado de: OIT (2010)</w:t>
      </w:r>
    </w:p>
    <w:p w:rsidR="00221A63" w:rsidRDefault="00221A63" w:rsidP="00221A63">
      <w:pPr>
        <w:ind w:firstLine="708"/>
        <w:jc w:val="both"/>
        <w:rPr>
          <w:rFonts w:ascii="Palatino Linotype" w:hAnsi="Palatino Linotype"/>
        </w:rPr>
      </w:pPr>
    </w:p>
    <w:p w:rsidR="00E94F30" w:rsidRDefault="00E94F30" w:rsidP="00E94F30">
      <w:pPr>
        <w:spacing w:line="360" w:lineRule="auto"/>
        <w:ind w:firstLine="708"/>
        <w:jc w:val="both"/>
        <w:rPr>
          <w:rFonts w:ascii="Palatino Linotype" w:hAnsi="Palatino Linotype"/>
        </w:rPr>
      </w:pPr>
      <w:r>
        <w:rPr>
          <w:rFonts w:ascii="Palatino Linotype" w:hAnsi="Palatino Linotype"/>
        </w:rPr>
        <w:t xml:space="preserve">Se vislumbra que las ciencias tradicionales en el sector extractivo petrolero venezolano sólo han logrado identificar desajustes operacionales en este sector, sin proponer soluciones contundentes que reviertan los resultados estadísticos frente a las necesidades sociales, resaltando que el manejo adecuado de los costos es la base del sostenimiento social venezolano. Las presumibles causas que ayudan a la comprensión ontológica del </w:t>
      </w:r>
      <w:r w:rsidRPr="00B0196D">
        <w:rPr>
          <w:rFonts w:ascii="Palatino Linotype" w:hAnsi="Palatino Linotype"/>
        </w:rPr>
        <w:t xml:space="preserve">comportamiento de los costos </w:t>
      </w:r>
      <w:r>
        <w:rPr>
          <w:rFonts w:ascii="Palatino Linotype" w:hAnsi="Palatino Linotype"/>
        </w:rPr>
        <w:t xml:space="preserve">en </w:t>
      </w:r>
      <w:r w:rsidRPr="00B0196D">
        <w:rPr>
          <w:rFonts w:ascii="Palatino Linotype" w:hAnsi="Palatino Linotype"/>
        </w:rPr>
        <w:t>el desajuste de</w:t>
      </w:r>
      <w:r>
        <w:rPr>
          <w:rFonts w:ascii="Palatino Linotype" w:hAnsi="Palatino Linotype"/>
        </w:rPr>
        <w:t>l costo unitario de producción de PDVSA,</w:t>
      </w:r>
      <w:r w:rsidRPr="00B0196D">
        <w:rPr>
          <w:rFonts w:ascii="Palatino Linotype" w:hAnsi="Palatino Linotype"/>
        </w:rPr>
        <w:t xml:space="preserve"> </w:t>
      </w:r>
      <w:r>
        <w:rPr>
          <w:rFonts w:ascii="Palatino Linotype" w:hAnsi="Palatino Linotype"/>
        </w:rPr>
        <w:t>e</w:t>
      </w:r>
      <w:r w:rsidRPr="00B0196D">
        <w:rPr>
          <w:rFonts w:ascii="Palatino Linotype" w:hAnsi="Palatino Linotype"/>
        </w:rPr>
        <w:t>n los gastos públicos venezolanos</w:t>
      </w:r>
      <w:r>
        <w:rPr>
          <w:rFonts w:ascii="Palatino Linotype" w:hAnsi="Palatino Linotype"/>
        </w:rPr>
        <w:t xml:space="preserve">, y su influencia en el IPC y tasa de desempleo de los venezolanos, se encuentran justificadas en las </w:t>
      </w:r>
      <w:r w:rsidRPr="0067260B">
        <w:rPr>
          <w:rFonts w:ascii="Palatino Linotype" w:hAnsi="Palatino Linotype"/>
        </w:rPr>
        <w:lastRenderedPageBreak/>
        <w:t>perspectivas</w:t>
      </w:r>
      <w:r>
        <w:rPr>
          <w:rFonts w:ascii="Palatino Linotype" w:hAnsi="Palatino Linotype"/>
        </w:rPr>
        <w:t xml:space="preserve"> que originaron los costos en las ciencias tradicionales: </w:t>
      </w:r>
      <w:r w:rsidRPr="00113758">
        <w:rPr>
          <w:rFonts w:ascii="Palatino Linotype" w:hAnsi="Palatino Linotype"/>
        </w:rPr>
        <w:t xml:space="preserve">económica, contable, administrativa, humanista, sistémica, operacional, </w:t>
      </w:r>
      <w:proofErr w:type="spellStart"/>
      <w:r w:rsidRPr="00113758">
        <w:rPr>
          <w:rFonts w:ascii="Palatino Linotype" w:hAnsi="Palatino Linotype"/>
        </w:rPr>
        <w:t>tecnicista</w:t>
      </w:r>
      <w:proofErr w:type="spellEnd"/>
      <w:r w:rsidRPr="00113758">
        <w:rPr>
          <w:rFonts w:ascii="Palatino Linotype" w:hAnsi="Palatino Linotype"/>
        </w:rPr>
        <w:t xml:space="preserve">, </w:t>
      </w:r>
      <w:proofErr w:type="spellStart"/>
      <w:r w:rsidRPr="00113758">
        <w:rPr>
          <w:rFonts w:ascii="Palatino Linotype" w:hAnsi="Palatino Linotype"/>
        </w:rPr>
        <w:t>praxeológica</w:t>
      </w:r>
      <w:proofErr w:type="spellEnd"/>
      <w:r w:rsidRPr="00113758">
        <w:rPr>
          <w:rFonts w:ascii="Palatino Linotype" w:hAnsi="Palatino Linotype"/>
        </w:rPr>
        <w:t xml:space="preserve"> y social.</w:t>
      </w:r>
    </w:p>
    <w:p w:rsidR="00CD0269" w:rsidRDefault="00435A13" w:rsidP="00221A63">
      <w:pPr>
        <w:jc w:val="both"/>
        <w:rPr>
          <w:rFonts w:ascii="Palatino Linotype" w:hAnsi="Palatino Linotype"/>
        </w:rPr>
      </w:pPr>
      <w:r>
        <w:rPr>
          <w:rFonts w:ascii="Palatino Linotype" w:hAnsi="Palatino Linotype"/>
        </w:rPr>
        <w:tab/>
      </w:r>
    </w:p>
    <w:p w:rsidR="00D948F8" w:rsidRPr="00CE3C71" w:rsidRDefault="00D948F8" w:rsidP="00CE3C71">
      <w:pPr>
        <w:tabs>
          <w:tab w:val="left" w:pos="5779"/>
        </w:tabs>
        <w:spacing w:line="360" w:lineRule="auto"/>
        <w:jc w:val="center"/>
        <w:rPr>
          <w:rFonts w:ascii="Palatino Linotype" w:hAnsi="Palatino Linotype"/>
          <w:b/>
          <w:bCs/>
          <w:i/>
        </w:rPr>
      </w:pPr>
      <w:r w:rsidRPr="00CE3C71">
        <w:rPr>
          <w:rFonts w:ascii="Palatino Linotype" w:hAnsi="Palatino Linotype"/>
          <w:b/>
          <w:bCs/>
          <w:i/>
        </w:rPr>
        <w:t>Perspectiva económica</w:t>
      </w:r>
    </w:p>
    <w:p w:rsidR="00676FB1" w:rsidRPr="00B0196D" w:rsidRDefault="00676FB1" w:rsidP="00676FB1">
      <w:pPr>
        <w:spacing w:line="360" w:lineRule="auto"/>
        <w:jc w:val="both"/>
        <w:rPr>
          <w:rFonts w:ascii="Palatino Linotype" w:hAnsi="Palatino Linotype"/>
        </w:rPr>
      </w:pPr>
      <w:r w:rsidRPr="00B0196D">
        <w:rPr>
          <w:rFonts w:ascii="Palatino Linotype" w:hAnsi="Palatino Linotype"/>
        </w:rPr>
        <w:t xml:space="preserve">La contabilidad y </w:t>
      </w:r>
      <w:r w:rsidR="00770BE5">
        <w:rPr>
          <w:rFonts w:ascii="Palatino Linotype" w:hAnsi="Palatino Linotype"/>
        </w:rPr>
        <w:t xml:space="preserve">la </w:t>
      </w:r>
      <w:r w:rsidRPr="00B0196D">
        <w:rPr>
          <w:rFonts w:ascii="Palatino Linotype" w:hAnsi="Palatino Linotype"/>
        </w:rPr>
        <w:t>optimización de costos fue</w:t>
      </w:r>
      <w:r w:rsidR="0079067B" w:rsidRPr="00B0196D">
        <w:rPr>
          <w:rFonts w:ascii="Palatino Linotype" w:hAnsi="Palatino Linotype"/>
        </w:rPr>
        <w:t>ron</w:t>
      </w:r>
      <w:r w:rsidRPr="00B0196D">
        <w:rPr>
          <w:rFonts w:ascii="Palatino Linotype" w:hAnsi="Palatino Linotype"/>
        </w:rPr>
        <w:t xml:space="preserve"> considerada</w:t>
      </w:r>
      <w:r w:rsidR="0079067B" w:rsidRPr="00B0196D">
        <w:rPr>
          <w:rFonts w:ascii="Palatino Linotype" w:hAnsi="Palatino Linotype"/>
        </w:rPr>
        <w:t>s</w:t>
      </w:r>
      <w:r w:rsidRPr="00B0196D">
        <w:rPr>
          <w:rFonts w:ascii="Palatino Linotype" w:hAnsi="Palatino Linotype"/>
        </w:rPr>
        <w:t xml:space="preserve"> como rama</w:t>
      </w:r>
      <w:r w:rsidR="003E6258" w:rsidRPr="00B0196D">
        <w:rPr>
          <w:rFonts w:ascii="Palatino Linotype" w:hAnsi="Palatino Linotype"/>
        </w:rPr>
        <w:t>s</w:t>
      </w:r>
      <w:r w:rsidRPr="00B0196D">
        <w:rPr>
          <w:rFonts w:ascii="Palatino Linotype" w:hAnsi="Palatino Linotype"/>
        </w:rPr>
        <w:t xml:space="preserve"> de la ciencia con</w:t>
      </w:r>
      <w:r w:rsidR="00082A9F">
        <w:rPr>
          <w:rFonts w:ascii="Palatino Linotype" w:hAnsi="Palatino Linotype"/>
        </w:rPr>
        <w:t xml:space="preserve">table con la obra de </w:t>
      </w:r>
      <w:proofErr w:type="spellStart"/>
      <w:r w:rsidR="00082A9F">
        <w:rPr>
          <w:rFonts w:ascii="Palatino Linotype" w:hAnsi="Palatino Linotype"/>
        </w:rPr>
        <w:t>Metcalfe</w:t>
      </w:r>
      <w:proofErr w:type="spellEnd"/>
      <w:r w:rsidRPr="00B0196D">
        <w:rPr>
          <w:rFonts w:ascii="Palatino Linotype" w:hAnsi="Palatino Linotype"/>
        </w:rPr>
        <w:t xml:space="preserve"> (</w:t>
      </w:r>
      <w:r w:rsidR="003A0319">
        <w:rPr>
          <w:rFonts w:ascii="Palatino Linotype" w:hAnsi="Palatino Linotype"/>
        </w:rPr>
        <w:t>1885/</w:t>
      </w:r>
      <w:r w:rsidR="00B36E0A">
        <w:rPr>
          <w:rFonts w:ascii="Palatino Linotype" w:hAnsi="Palatino Linotype"/>
        </w:rPr>
        <w:t>2012</w:t>
      </w:r>
      <w:r w:rsidRPr="00B0196D">
        <w:rPr>
          <w:rFonts w:ascii="Palatino Linotype" w:hAnsi="Palatino Linotype"/>
        </w:rPr>
        <w:t xml:space="preserve">), </w:t>
      </w:r>
      <w:r w:rsidR="005315D5">
        <w:rPr>
          <w:rFonts w:ascii="Palatino Linotype" w:hAnsi="Palatino Linotype"/>
        </w:rPr>
        <w:t xml:space="preserve">porque los costos industriales tuvieron como </w:t>
      </w:r>
      <w:r w:rsidRPr="00B0196D">
        <w:rPr>
          <w:rFonts w:ascii="Palatino Linotype" w:hAnsi="Palatino Linotype"/>
        </w:rPr>
        <w:t xml:space="preserve">base científica del conocimiento contable a la teoría de la partida doble </w:t>
      </w:r>
      <w:r w:rsidR="00CE3441">
        <w:rPr>
          <w:rFonts w:ascii="Palatino Linotype" w:hAnsi="Palatino Linotype"/>
        </w:rPr>
        <w:t xml:space="preserve">publicada </w:t>
      </w:r>
      <w:r w:rsidRPr="00B0196D">
        <w:rPr>
          <w:rFonts w:ascii="Palatino Linotype" w:hAnsi="Palatino Linotype"/>
        </w:rPr>
        <w:t xml:space="preserve">por </w:t>
      </w:r>
      <w:proofErr w:type="spellStart"/>
      <w:r w:rsidR="004709FD">
        <w:rPr>
          <w:rFonts w:ascii="Palatino Linotype" w:hAnsi="Palatino Linotype"/>
        </w:rPr>
        <w:t>Pacioli</w:t>
      </w:r>
      <w:proofErr w:type="spellEnd"/>
      <w:r w:rsidRPr="00B0196D">
        <w:rPr>
          <w:rFonts w:ascii="Palatino Linotype" w:hAnsi="Palatino Linotype"/>
        </w:rPr>
        <w:t xml:space="preserve"> (</w:t>
      </w:r>
      <w:r w:rsidR="002965ED">
        <w:rPr>
          <w:rFonts w:ascii="Palatino Linotype" w:hAnsi="Palatino Linotype"/>
        </w:rPr>
        <w:t>1494/</w:t>
      </w:r>
      <w:r w:rsidR="004709FD">
        <w:rPr>
          <w:rFonts w:ascii="Palatino Linotype" w:hAnsi="Palatino Linotype"/>
        </w:rPr>
        <w:t>2012</w:t>
      </w:r>
      <w:r w:rsidRPr="00B0196D">
        <w:rPr>
          <w:rFonts w:ascii="Palatino Linotype" w:hAnsi="Palatino Linotype"/>
        </w:rPr>
        <w:t>)</w:t>
      </w:r>
      <w:r w:rsidR="00CE3441">
        <w:rPr>
          <w:rFonts w:ascii="Palatino Linotype" w:hAnsi="Palatino Linotype"/>
        </w:rPr>
        <w:t xml:space="preserve"> en el año 1494</w:t>
      </w:r>
      <w:r w:rsidR="005315D5">
        <w:rPr>
          <w:rFonts w:ascii="Palatino Linotype" w:hAnsi="Palatino Linotype"/>
        </w:rPr>
        <w:t>. S</w:t>
      </w:r>
      <w:r w:rsidRPr="00B0196D">
        <w:rPr>
          <w:rFonts w:ascii="Palatino Linotype" w:hAnsi="Palatino Linotype"/>
        </w:rPr>
        <w:t xml:space="preserve">in embargo, </w:t>
      </w:r>
      <w:r w:rsidR="00C070C8" w:rsidRPr="00B0196D">
        <w:rPr>
          <w:rFonts w:ascii="Palatino Linotype" w:hAnsi="Palatino Linotype"/>
        </w:rPr>
        <w:t xml:space="preserve">se presume que la teoría del valor y la teoría </w:t>
      </w:r>
      <w:proofErr w:type="spellStart"/>
      <w:r w:rsidR="00C070C8" w:rsidRPr="00B0196D">
        <w:rPr>
          <w:rFonts w:ascii="Palatino Linotype" w:hAnsi="Palatino Linotype"/>
        </w:rPr>
        <w:t>marginalista</w:t>
      </w:r>
      <w:proofErr w:type="spellEnd"/>
      <w:r w:rsidR="00C070C8" w:rsidRPr="00B0196D">
        <w:rPr>
          <w:rFonts w:ascii="Palatino Linotype" w:hAnsi="Palatino Linotype"/>
        </w:rPr>
        <w:t xml:space="preserve"> </w:t>
      </w:r>
      <w:r w:rsidR="00B660AD" w:rsidRPr="00B0196D">
        <w:rPr>
          <w:rFonts w:ascii="Palatino Linotype" w:hAnsi="Palatino Linotype"/>
        </w:rPr>
        <w:t xml:space="preserve">influyeron </w:t>
      </w:r>
      <w:r w:rsidR="00082A9F">
        <w:rPr>
          <w:rFonts w:ascii="Palatino Linotype" w:hAnsi="Palatino Linotype"/>
        </w:rPr>
        <w:t xml:space="preserve">en los aportes de </w:t>
      </w:r>
      <w:proofErr w:type="spellStart"/>
      <w:r w:rsidR="00082A9F">
        <w:rPr>
          <w:rFonts w:ascii="Palatino Linotype" w:hAnsi="Palatino Linotype"/>
        </w:rPr>
        <w:t>Metcalfe</w:t>
      </w:r>
      <w:proofErr w:type="spellEnd"/>
      <w:r w:rsidR="00C070C8" w:rsidRPr="00B0196D">
        <w:rPr>
          <w:rFonts w:ascii="Palatino Linotype" w:hAnsi="Palatino Linotype"/>
        </w:rPr>
        <w:t xml:space="preserve"> (Ob. Cit.)</w:t>
      </w:r>
      <w:r w:rsidR="00785EE3" w:rsidRPr="00B0196D">
        <w:rPr>
          <w:rFonts w:ascii="Palatino Linotype" w:hAnsi="Palatino Linotype"/>
        </w:rPr>
        <w:t xml:space="preserve">, por su estrecha relación con la contabilidad y optimización de costos. </w:t>
      </w:r>
    </w:p>
    <w:p w:rsidR="00E94F30" w:rsidRDefault="00E94F30" w:rsidP="00221A63">
      <w:pPr>
        <w:jc w:val="both"/>
        <w:rPr>
          <w:rFonts w:ascii="Palatino Linotype" w:hAnsi="Palatino Linotype"/>
          <w:b/>
          <w:bCs/>
          <w:i/>
        </w:rPr>
      </w:pPr>
    </w:p>
    <w:p w:rsidR="009F7E2D" w:rsidRDefault="00CE3C71" w:rsidP="00D948F8">
      <w:pPr>
        <w:spacing w:line="360" w:lineRule="auto"/>
        <w:jc w:val="both"/>
        <w:rPr>
          <w:rFonts w:ascii="Palatino Linotype" w:hAnsi="Palatino Linotype"/>
          <w:b/>
          <w:bCs/>
          <w:i/>
        </w:rPr>
      </w:pPr>
      <w:r w:rsidRPr="009F7E2D">
        <w:rPr>
          <w:rFonts w:ascii="Palatino Linotype" w:hAnsi="Palatino Linotype"/>
          <w:b/>
          <w:bCs/>
          <w:i/>
        </w:rPr>
        <w:t>T</w:t>
      </w:r>
      <w:r w:rsidR="00D948F8" w:rsidRPr="009F7E2D">
        <w:rPr>
          <w:rFonts w:ascii="Palatino Linotype" w:hAnsi="Palatino Linotype"/>
          <w:b/>
          <w:bCs/>
          <w:i/>
        </w:rPr>
        <w:t>eoría del valor</w:t>
      </w:r>
    </w:p>
    <w:p w:rsidR="00D948F8" w:rsidRPr="00B0196D" w:rsidRDefault="00E02B65" w:rsidP="00E94F30">
      <w:pPr>
        <w:spacing w:line="360" w:lineRule="auto"/>
        <w:jc w:val="both"/>
        <w:rPr>
          <w:rFonts w:ascii="Palatino Linotype" w:hAnsi="Palatino Linotype"/>
        </w:rPr>
      </w:pPr>
      <w:r w:rsidRPr="00B0196D">
        <w:rPr>
          <w:rFonts w:ascii="Palatino Linotype" w:hAnsi="Palatino Linotype"/>
        </w:rPr>
        <w:t xml:space="preserve">Este planteamiento fue realizado por Adam </w:t>
      </w:r>
      <w:r w:rsidR="00D948F8" w:rsidRPr="00B0196D">
        <w:rPr>
          <w:rFonts w:ascii="Palatino Linotype" w:hAnsi="Palatino Linotype"/>
        </w:rPr>
        <w:t>S</w:t>
      </w:r>
      <w:r w:rsidR="00082A9F">
        <w:rPr>
          <w:rFonts w:ascii="Palatino Linotype" w:hAnsi="Palatino Linotype"/>
        </w:rPr>
        <w:t xml:space="preserve">mith en el año 1776 según </w:t>
      </w:r>
      <w:proofErr w:type="spellStart"/>
      <w:r w:rsidR="00082A9F">
        <w:rPr>
          <w:rFonts w:ascii="Palatino Linotype" w:hAnsi="Palatino Linotype"/>
        </w:rPr>
        <w:t>Dobb</w:t>
      </w:r>
      <w:proofErr w:type="spellEnd"/>
      <w:r w:rsidR="00D948F8" w:rsidRPr="00B0196D">
        <w:rPr>
          <w:rFonts w:ascii="Palatino Linotype" w:hAnsi="Palatino Linotype"/>
        </w:rPr>
        <w:t xml:space="preserve"> (2004), </w:t>
      </w:r>
      <w:r w:rsidR="00555195">
        <w:rPr>
          <w:rFonts w:ascii="Palatino Linotype" w:hAnsi="Palatino Linotype"/>
        </w:rPr>
        <w:t xml:space="preserve">quien </w:t>
      </w:r>
      <w:r w:rsidR="00D948F8" w:rsidRPr="00B0196D">
        <w:rPr>
          <w:rFonts w:ascii="Palatino Linotype" w:hAnsi="Palatino Linotype"/>
        </w:rPr>
        <w:t xml:space="preserve">expuso la construcción de un modelo económico de interacción de mercados basada en “el principio de la libertad natural” que requiere la libre interacción de los individuos para lograr un modelo racional lógicamente determinado por el “orden natural”, porque cada ser humano persigue a su manera su propio interés aportando su trabajo y capital a la más libre de las competencias, por lo tanto, se </w:t>
      </w:r>
      <w:r w:rsidRPr="00B0196D">
        <w:rPr>
          <w:rFonts w:ascii="Palatino Linotype" w:hAnsi="Palatino Linotype"/>
        </w:rPr>
        <w:t xml:space="preserve">apertura </w:t>
      </w:r>
      <w:r w:rsidR="00D948F8" w:rsidRPr="00B0196D">
        <w:rPr>
          <w:rFonts w:ascii="Palatino Linotype" w:hAnsi="Palatino Linotype"/>
        </w:rPr>
        <w:t xml:space="preserve">el interés de medir los mercados por su valor natural. El valor o precio natural, se convirtió en un indicador de comparación económica porque es el eje central alrededor del cual los precios de todas las mercancías están gravitando continuamente. Smith, propuso que “el precio natural de una mercancía (o materias primas) es igual a la suma de las tasas naturales de salarios, beneficios, y renta”, </w:t>
      </w:r>
      <w:r w:rsidR="00D948F8" w:rsidRPr="00B0196D">
        <w:rPr>
          <w:rFonts w:ascii="Palatino Linotype" w:hAnsi="Palatino Linotype"/>
        </w:rPr>
        <w:lastRenderedPageBreak/>
        <w:t xml:space="preserve">entendiendo que las tasas son un sinónimo de un promedio general, los salarios están comprendidos por la mano de obra, los beneficios fueron interpretados como el valor agregado que toma la mercancía por la intervención de la mano de obra; y la renta comprenden los recursos naturales o primarios: madera del bosque, la hierba del campo y todos los frutos naturales de la tierra, pensamiento del cual se infiere que proviene </w:t>
      </w:r>
      <w:r w:rsidRPr="00B0196D">
        <w:rPr>
          <w:rFonts w:ascii="Palatino Linotype" w:hAnsi="Palatino Linotype"/>
        </w:rPr>
        <w:t xml:space="preserve">el primer elemento del costo: </w:t>
      </w:r>
      <w:r w:rsidR="00D948F8" w:rsidRPr="00B0196D">
        <w:rPr>
          <w:rFonts w:ascii="Palatino Linotype" w:hAnsi="Palatino Linotype"/>
        </w:rPr>
        <w:t xml:space="preserve">materia prima. Esta fórmula del precio natural constituyó la base de los cálculos de los costos unitarios de producción porque se interpreta la identificación de </w:t>
      </w:r>
      <w:r w:rsidR="00777667" w:rsidRPr="00B0196D">
        <w:rPr>
          <w:rFonts w:ascii="Palatino Linotype" w:hAnsi="Palatino Linotype"/>
        </w:rPr>
        <w:t xml:space="preserve">dos </w:t>
      </w:r>
      <w:r w:rsidR="00D948F8" w:rsidRPr="00B0196D">
        <w:rPr>
          <w:rFonts w:ascii="Palatino Linotype" w:hAnsi="Palatino Linotype"/>
        </w:rPr>
        <w:t xml:space="preserve">componentes principales: </w:t>
      </w:r>
      <w:r w:rsidR="0075684D" w:rsidRPr="00B0196D">
        <w:rPr>
          <w:rFonts w:ascii="Palatino Linotype" w:hAnsi="Palatino Linotype"/>
        </w:rPr>
        <w:t xml:space="preserve">materiales y </w:t>
      </w:r>
      <w:r w:rsidR="00D948F8" w:rsidRPr="00B0196D">
        <w:rPr>
          <w:rFonts w:ascii="Palatino Linotype" w:hAnsi="Palatino Linotype"/>
        </w:rPr>
        <w:t>mano de obra</w:t>
      </w:r>
      <w:r w:rsidR="0075684D" w:rsidRPr="00B0196D">
        <w:rPr>
          <w:rFonts w:ascii="Palatino Linotype" w:hAnsi="Palatino Linotype"/>
        </w:rPr>
        <w:t>.</w:t>
      </w:r>
      <w:r w:rsidR="006C3D23">
        <w:rPr>
          <w:rFonts w:ascii="Palatino Linotype" w:hAnsi="Palatino Linotype"/>
        </w:rPr>
        <w:t xml:space="preserve"> </w:t>
      </w:r>
      <w:r w:rsidR="00D948F8" w:rsidRPr="00B0196D">
        <w:rPr>
          <w:rFonts w:ascii="Palatino Linotype" w:hAnsi="Palatino Linotype"/>
        </w:rPr>
        <w:t xml:space="preserve">De lo expuesto, se </w:t>
      </w:r>
      <w:r w:rsidR="00AE2C04" w:rsidRPr="00B0196D">
        <w:rPr>
          <w:rFonts w:ascii="Palatino Linotype" w:hAnsi="Palatino Linotype"/>
        </w:rPr>
        <w:t xml:space="preserve">comprende </w:t>
      </w:r>
      <w:r w:rsidR="00D948F8" w:rsidRPr="00B0196D">
        <w:rPr>
          <w:rFonts w:ascii="Palatino Linotype" w:hAnsi="Palatino Linotype"/>
        </w:rPr>
        <w:t>que el nacimiento de los costos de producción conllevó a un pensamiento de política económica individualista, a pesar de que Smith propuso la distribución de las riquezas de las naciones, porque presentó argumentos utilitaristas, donde el provecho individual es la fuerza conductora de la economía, sin solidaridad y sin altruismo social, lo cual coin</w:t>
      </w:r>
      <w:r w:rsidR="00082A9F">
        <w:rPr>
          <w:rFonts w:ascii="Palatino Linotype" w:hAnsi="Palatino Linotype"/>
        </w:rPr>
        <w:t xml:space="preserve">cide con lo expuesto por </w:t>
      </w:r>
      <w:proofErr w:type="spellStart"/>
      <w:r w:rsidR="00082A9F">
        <w:rPr>
          <w:rFonts w:ascii="Palatino Linotype" w:hAnsi="Palatino Linotype"/>
        </w:rPr>
        <w:t>Dobb</w:t>
      </w:r>
      <w:proofErr w:type="spellEnd"/>
      <w:r w:rsidR="00D948F8" w:rsidRPr="00B0196D">
        <w:rPr>
          <w:rFonts w:ascii="Palatino Linotype" w:hAnsi="Palatino Linotype"/>
        </w:rPr>
        <w:t xml:space="preserve"> (Ob. Cit.) cuando cita a Hegel, porque en ocasiones “las acciones de los hombres derivan algo distinto de lo que ellos desearon y pensaron </w:t>
      </w:r>
      <w:proofErr w:type="spellStart"/>
      <w:r w:rsidR="00D948F8" w:rsidRPr="00B0196D">
        <w:rPr>
          <w:rFonts w:ascii="Palatino Linotype" w:hAnsi="Palatino Linotype"/>
        </w:rPr>
        <w:t>concientemente</w:t>
      </w:r>
      <w:proofErr w:type="spellEnd"/>
      <w:r w:rsidR="00D948F8" w:rsidRPr="00B0196D">
        <w:rPr>
          <w:rFonts w:ascii="Palatino Linotype" w:hAnsi="Palatino Linotype"/>
        </w:rPr>
        <w:t>”.</w:t>
      </w:r>
    </w:p>
    <w:p w:rsidR="00D948F8" w:rsidRPr="00B0196D" w:rsidRDefault="00D948F8" w:rsidP="00D948F8">
      <w:pPr>
        <w:spacing w:line="360" w:lineRule="auto"/>
        <w:jc w:val="both"/>
        <w:rPr>
          <w:rFonts w:ascii="Palatino Linotype" w:hAnsi="Palatino Linotype"/>
        </w:rPr>
      </w:pPr>
      <w:r w:rsidRPr="00B0196D">
        <w:rPr>
          <w:rFonts w:ascii="Palatino Linotype" w:hAnsi="Palatino Linotype"/>
        </w:rPr>
        <w:tab/>
      </w:r>
      <w:r w:rsidR="008A7D3B" w:rsidRPr="00B0196D">
        <w:rPr>
          <w:rFonts w:ascii="Palatino Linotype" w:hAnsi="Palatino Linotype"/>
        </w:rPr>
        <w:t xml:space="preserve">De lo expuesto por </w:t>
      </w:r>
      <w:proofErr w:type="spellStart"/>
      <w:r w:rsidR="00076677">
        <w:rPr>
          <w:rFonts w:ascii="Palatino Linotype" w:hAnsi="Palatino Linotype"/>
        </w:rPr>
        <w:t>Dobb</w:t>
      </w:r>
      <w:proofErr w:type="spellEnd"/>
      <w:r w:rsidR="008A7D3B" w:rsidRPr="00B0196D">
        <w:rPr>
          <w:rFonts w:ascii="Palatino Linotype" w:hAnsi="Palatino Linotype"/>
        </w:rPr>
        <w:t xml:space="preserve"> (Ob. Cit.), se interpreta que la economía tuvo </w:t>
      </w:r>
      <w:r w:rsidR="00725D16" w:rsidRPr="00B0196D">
        <w:rPr>
          <w:rFonts w:ascii="Palatino Linotype" w:hAnsi="Palatino Linotype"/>
        </w:rPr>
        <w:t xml:space="preserve">como objetivo </w:t>
      </w:r>
      <w:r w:rsidRPr="00B0196D">
        <w:rPr>
          <w:rFonts w:ascii="Palatino Linotype" w:hAnsi="Palatino Linotype"/>
        </w:rPr>
        <w:t xml:space="preserve">que el ser humano se adaptara a las leyes económicas </w:t>
      </w:r>
      <w:r w:rsidR="008A7D3B" w:rsidRPr="00B0196D">
        <w:rPr>
          <w:rFonts w:ascii="Palatino Linotype" w:hAnsi="Palatino Linotype"/>
        </w:rPr>
        <w:t>–</w:t>
      </w:r>
      <w:r w:rsidR="00382D6F">
        <w:rPr>
          <w:rFonts w:ascii="Palatino Linotype" w:hAnsi="Palatino Linotype"/>
        </w:rPr>
        <w:t xml:space="preserve">y </w:t>
      </w:r>
      <w:r w:rsidR="008A7D3B" w:rsidRPr="00B0196D">
        <w:rPr>
          <w:rFonts w:ascii="Palatino Linotype" w:hAnsi="Palatino Linotype"/>
        </w:rPr>
        <w:t xml:space="preserve">entre ellas los costos de producción- </w:t>
      </w:r>
      <w:r w:rsidRPr="00B0196D">
        <w:rPr>
          <w:rFonts w:ascii="Palatino Linotype" w:hAnsi="Palatino Linotype"/>
        </w:rPr>
        <w:t xml:space="preserve">que funcionaban independientemente de su voluntad. Estas leyes </w:t>
      </w:r>
      <w:r w:rsidR="00725D16" w:rsidRPr="00B0196D">
        <w:rPr>
          <w:rFonts w:ascii="Palatino Linotype" w:hAnsi="Palatino Linotype"/>
        </w:rPr>
        <w:t xml:space="preserve">gobiernan </w:t>
      </w:r>
      <w:r w:rsidRPr="00B0196D">
        <w:rPr>
          <w:rFonts w:ascii="Palatino Linotype" w:hAnsi="Palatino Linotype"/>
        </w:rPr>
        <w:t>la desviación de la conciencia petrolera</w:t>
      </w:r>
      <w:r w:rsidR="004610D1" w:rsidRPr="00B0196D">
        <w:rPr>
          <w:rFonts w:ascii="Palatino Linotype" w:hAnsi="Palatino Linotype"/>
        </w:rPr>
        <w:t xml:space="preserve"> con altruismo social</w:t>
      </w:r>
      <w:r w:rsidR="0007491E" w:rsidRPr="00B0196D">
        <w:rPr>
          <w:rFonts w:ascii="Palatino Linotype" w:hAnsi="Palatino Linotype"/>
        </w:rPr>
        <w:t xml:space="preserve"> hacia </w:t>
      </w:r>
      <w:r w:rsidRPr="00B0196D">
        <w:rPr>
          <w:rFonts w:ascii="Palatino Linotype" w:hAnsi="Palatino Linotype"/>
        </w:rPr>
        <w:t>la concepción utilitarista que proporciona la renta petrolera conlleva</w:t>
      </w:r>
      <w:r w:rsidR="00382D6F">
        <w:rPr>
          <w:rFonts w:ascii="Palatino Linotype" w:hAnsi="Palatino Linotype"/>
        </w:rPr>
        <w:t>ndo</w:t>
      </w:r>
      <w:r w:rsidRPr="00B0196D">
        <w:rPr>
          <w:rFonts w:ascii="Palatino Linotype" w:hAnsi="Palatino Linotype"/>
        </w:rPr>
        <w:t xml:space="preserve"> a un pensamiento de deseo y obtención de barriles petroleros, aislando los planos de la construcción social del conocimiento.</w:t>
      </w:r>
      <w:r w:rsidR="000E17E0" w:rsidRPr="00B0196D">
        <w:rPr>
          <w:rFonts w:ascii="Palatino Linotype" w:hAnsi="Palatino Linotype"/>
        </w:rPr>
        <w:t xml:space="preserve"> </w:t>
      </w:r>
    </w:p>
    <w:p w:rsidR="00E94F30" w:rsidRDefault="00E94F30" w:rsidP="00D948F8">
      <w:pPr>
        <w:spacing w:line="360" w:lineRule="auto"/>
        <w:jc w:val="both"/>
        <w:rPr>
          <w:rFonts w:ascii="Palatino Linotype" w:hAnsi="Palatino Linotype"/>
          <w:b/>
          <w:bCs/>
          <w:i/>
        </w:rPr>
      </w:pPr>
    </w:p>
    <w:p w:rsidR="009F7E2D" w:rsidRDefault="00D948F8" w:rsidP="00D948F8">
      <w:pPr>
        <w:spacing w:line="360" w:lineRule="auto"/>
        <w:jc w:val="both"/>
        <w:rPr>
          <w:rFonts w:ascii="Palatino Linotype" w:hAnsi="Palatino Linotype"/>
          <w:b/>
          <w:bCs/>
          <w:i/>
        </w:rPr>
      </w:pPr>
      <w:r w:rsidRPr="009F7E2D">
        <w:rPr>
          <w:rFonts w:ascii="Palatino Linotype" w:hAnsi="Palatino Linotype"/>
          <w:b/>
          <w:bCs/>
          <w:i/>
        </w:rPr>
        <w:lastRenderedPageBreak/>
        <w:t xml:space="preserve">La teoría </w:t>
      </w:r>
      <w:proofErr w:type="spellStart"/>
      <w:r w:rsidRPr="009F7E2D">
        <w:rPr>
          <w:rFonts w:ascii="Palatino Linotype" w:hAnsi="Palatino Linotype"/>
          <w:b/>
          <w:bCs/>
          <w:i/>
        </w:rPr>
        <w:t>marginalista</w:t>
      </w:r>
      <w:proofErr w:type="spellEnd"/>
    </w:p>
    <w:p w:rsidR="004B10BA" w:rsidRDefault="009F7E2D" w:rsidP="00E94F30">
      <w:pPr>
        <w:spacing w:line="360" w:lineRule="auto"/>
        <w:jc w:val="both"/>
        <w:rPr>
          <w:rFonts w:ascii="Palatino Linotype" w:hAnsi="Palatino Linotype"/>
        </w:rPr>
      </w:pPr>
      <w:r w:rsidRPr="009F7E2D">
        <w:rPr>
          <w:rFonts w:ascii="Palatino Linotype" w:hAnsi="Palatino Linotype"/>
          <w:bCs/>
        </w:rPr>
        <w:t>L</w:t>
      </w:r>
      <w:r w:rsidR="00D948F8" w:rsidRPr="009F7E2D">
        <w:rPr>
          <w:rFonts w:ascii="Palatino Linotype" w:hAnsi="Palatino Linotype"/>
        </w:rPr>
        <w:t>a</w:t>
      </w:r>
      <w:r w:rsidR="00D948F8" w:rsidRPr="00B0196D">
        <w:rPr>
          <w:rFonts w:ascii="Palatino Linotype" w:hAnsi="Palatino Linotype"/>
        </w:rPr>
        <w:t xml:space="preserve"> escuela neoclásica de economía, permitió nuevos aportes a los costos de producción, </w:t>
      </w:r>
      <w:r w:rsidR="00FF374F">
        <w:rPr>
          <w:rFonts w:ascii="Palatino Linotype" w:hAnsi="Palatino Linotype"/>
        </w:rPr>
        <w:t>cuando</w:t>
      </w:r>
      <w:r w:rsidR="00D948F8" w:rsidRPr="00B0196D">
        <w:rPr>
          <w:rFonts w:ascii="Palatino Linotype" w:hAnsi="Palatino Linotype"/>
        </w:rPr>
        <w:t xml:space="preserve"> </w:t>
      </w:r>
      <w:r w:rsidR="00082A9F">
        <w:rPr>
          <w:rFonts w:ascii="Palatino Linotype" w:hAnsi="Palatino Linotype"/>
        </w:rPr>
        <w:t>Ricardo</w:t>
      </w:r>
      <w:r w:rsidR="006D5E2E" w:rsidRPr="00B0196D">
        <w:rPr>
          <w:rFonts w:ascii="Palatino Linotype" w:hAnsi="Palatino Linotype"/>
        </w:rPr>
        <w:t xml:space="preserve"> (</w:t>
      </w:r>
      <w:r w:rsidR="006D5E2E">
        <w:rPr>
          <w:rFonts w:ascii="Palatino Linotype" w:hAnsi="Palatino Linotype"/>
        </w:rPr>
        <w:t>1817</w:t>
      </w:r>
      <w:r w:rsidR="00627657">
        <w:rPr>
          <w:rFonts w:ascii="Palatino Linotype" w:hAnsi="Palatino Linotype"/>
        </w:rPr>
        <w:t>/1994</w:t>
      </w:r>
      <w:r w:rsidR="006D5E2E" w:rsidRPr="00B0196D">
        <w:rPr>
          <w:rFonts w:ascii="Palatino Linotype" w:hAnsi="Palatino Linotype"/>
        </w:rPr>
        <w:t>) profundizó la teoría del valor en los cálculos de la mano de obra</w:t>
      </w:r>
      <w:r w:rsidR="006D5E2E">
        <w:rPr>
          <w:rFonts w:ascii="Palatino Linotype" w:hAnsi="Palatino Linotype"/>
        </w:rPr>
        <w:t xml:space="preserve">, realzando la importancia de la intervención del hombre para la generación del dinero. Años más tarde, </w:t>
      </w:r>
      <w:r w:rsidR="00D948F8" w:rsidRPr="00B0196D">
        <w:rPr>
          <w:rFonts w:ascii="Palatino Linotype" w:hAnsi="Palatino Linotype"/>
        </w:rPr>
        <w:t>Stanley</w:t>
      </w:r>
      <w:r w:rsidR="0052356C" w:rsidRPr="00B0196D">
        <w:rPr>
          <w:rFonts w:ascii="Palatino Linotype" w:hAnsi="Palatino Linotype"/>
        </w:rPr>
        <w:t xml:space="preserve"> </w:t>
      </w:r>
      <w:r w:rsidR="00EB1260" w:rsidRPr="00B0196D">
        <w:rPr>
          <w:rFonts w:ascii="Palatino Linotype" w:hAnsi="Palatino Linotype"/>
        </w:rPr>
        <w:t xml:space="preserve">(1871) </w:t>
      </w:r>
      <w:r w:rsidR="00D97EC1" w:rsidRPr="00B0196D">
        <w:rPr>
          <w:rFonts w:ascii="Palatino Linotype" w:hAnsi="Palatino Linotype"/>
        </w:rPr>
        <w:t xml:space="preserve">y </w:t>
      </w:r>
      <w:proofErr w:type="spellStart"/>
      <w:r w:rsidR="00D97EC1" w:rsidRPr="00B0196D">
        <w:rPr>
          <w:rFonts w:ascii="Palatino Linotype" w:hAnsi="Palatino Linotype"/>
        </w:rPr>
        <w:t>Menger</w:t>
      </w:r>
      <w:proofErr w:type="spellEnd"/>
      <w:r w:rsidR="00D97EC1" w:rsidRPr="00B0196D">
        <w:rPr>
          <w:rFonts w:ascii="Palatino Linotype" w:hAnsi="Palatino Linotype"/>
        </w:rPr>
        <w:t xml:space="preserve"> (187</w:t>
      </w:r>
      <w:r w:rsidR="00DE6CF3" w:rsidRPr="00B0196D">
        <w:rPr>
          <w:rFonts w:ascii="Palatino Linotype" w:hAnsi="Palatino Linotype"/>
        </w:rPr>
        <w:t>1</w:t>
      </w:r>
      <w:r w:rsidR="00806FF6">
        <w:rPr>
          <w:rFonts w:ascii="Palatino Linotype" w:hAnsi="Palatino Linotype"/>
        </w:rPr>
        <w:t>/1997</w:t>
      </w:r>
      <w:r w:rsidR="00D97EC1" w:rsidRPr="00B0196D">
        <w:rPr>
          <w:rFonts w:ascii="Palatino Linotype" w:hAnsi="Palatino Linotype"/>
        </w:rPr>
        <w:t xml:space="preserve">) </w:t>
      </w:r>
      <w:r w:rsidR="00EB1260" w:rsidRPr="00B0196D">
        <w:rPr>
          <w:rFonts w:ascii="Palatino Linotype" w:hAnsi="Palatino Linotype"/>
        </w:rPr>
        <w:t xml:space="preserve">simultánea e independientemente </w:t>
      </w:r>
      <w:r w:rsidR="00A21415">
        <w:rPr>
          <w:rFonts w:ascii="Palatino Linotype" w:hAnsi="Palatino Linotype"/>
        </w:rPr>
        <w:t xml:space="preserve">ampliaron la teoría del valor, proponiendo </w:t>
      </w:r>
      <w:r w:rsidR="00D948F8" w:rsidRPr="00B0196D">
        <w:rPr>
          <w:rFonts w:ascii="Palatino Linotype" w:hAnsi="Palatino Linotype"/>
        </w:rPr>
        <w:t xml:space="preserve">la teoría </w:t>
      </w:r>
      <w:proofErr w:type="spellStart"/>
      <w:r w:rsidR="00D948F8" w:rsidRPr="00B0196D">
        <w:rPr>
          <w:rFonts w:ascii="Palatino Linotype" w:hAnsi="Palatino Linotype"/>
        </w:rPr>
        <w:t>marginalista</w:t>
      </w:r>
      <w:proofErr w:type="spellEnd"/>
      <w:r w:rsidR="00D948F8" w:rsidRPr="00B0196D">
        <w:rPr>
          <w:rFonts w:ascii="Palatino Linotype" w:hAnsi="Palatino Linotype"/>
        </w:rPr>
        <w:t xml:space="preserve">, </w:t>
      </w:r>
      <w:r w:rsidR="00FF374F">
        <w:rPr>
          <w:rFonts w:ascii="Palatino Linotype" w:hAnsi="Palatino Linotype"/>
        </w:rPr>
        <w:t xml:space="preserve">de la que se </w:t>
      </w:r>
      <w:r w:rsidR="00D948F8" w:rsidRPr="00B0196D">
        <w:rPr>
          <w:rFonts w:ascii="Palatino Linotype" w:hAnsi="Palatino Linotype"/>
        </w:rPr>
        <w:t>presume la fórmula matemática de que la utilidad marginal es igual a los ingresos menos los costos de producción</w:t>
      </w:r>
      <w:r w:rsidR="00C75417" w:rsidRPr="00B0196D">
        <w:rPr>
          <w:rFonts w:ascii="Palatino Linotype" w:hAnsi="Palatino Linotype"/>
        </w:rPr>
        <w:t xml:space="preserve">, abocándose en </w:t>
      </w:r>
      <w:r w:rsidR="009558C3" w:rsidRPr="00B0196D">
        <w:rPr>
          <w:rFonts w:ascii="Palatino Linotype" w:hAnsi="Palatino Linotype"/>
        </w:rPr>
        <w:t>que el precio de los bienes no sólo depende de los bienes sino que el valor depende de la relación entre los bienes y los sujetos económicos.</w:t>
      </w:r>
      <w:r w:rsidR="006D5E2E" w:rsidRPr="00B0196D">
        <w:rPr>
          <w:rFonts w:ascii="Palatino Linotype" w:hAnsi="Palatino Linotype"/>
        </w:rPr>
        <w:t xml:space="preserve"> </w:t>
      </w:r>
      <w:r w:rsidR="00082A9F">
        <w:rPr>
          <w:rFonts w:ascii="Palatino Linotype" w:hAnsi="Palatino Linotype"/>
        </w:rPr>
        <w:t xml:space="preserve">Posteriormente, </w:t>
      </w:r>
      <w:proofErr w:type="spellStart"/>
      <w:r w:rsidR="00082A9F">
        <w:rPr>
          <w:rFonts w:ascii="Palatino Linotype" w:hAnsi="Palatino Linotype"/>
        </w:rPr>
        <w:t>Walras</w:t>
      </w:r>
      <w:proofErr w:type="spellEnd"/>
      <w:r w:rsidR="00D948F8" w:rsidRPr="00B0196D">
        <w:rPr>
          <w:rFonts w:ascii="Palatino Linotype" w:hAnsi="Palatino Linotype"/>
        </w:rPr>
        <w:t xml:space="preserve"> (</w:t>
      </w:r>
      <w:r w:rsidR="00016B53" w:rsidRPr="00B0196D">
        <w:rPr>
          <w:rFonts w:ascii="Palatino Linotype" w:hAnsi="Palatino Linotype"/>
        </w:rPr>
        <w:t>1874</w:t>
      </w:r>
      <w:r w:rsidR="00AB6CDC">
        <w:rPr>
          <w:rFonts w:ascii="Palatino Linotype" w:hAnsi="Palatino Linotype"/>
        </w:rPr>
        <w:t>/2003</w:t>
      </w:r>
      <w:r w:rsidR="00D948F8" w:rsidRPr="00B0196D">
        <w:rPr>
          <w:rFonts w:ascii="Palatino Linotype" w:hAnsi="Palatino Linotype"/>
        </w:rPr>
        <w:t xml:space="preserve">), </w:t>
      </w:r>
      <w:r w:rsidR="00016B53" w:rsidRPr="00B0196D">
        <w:rPr>
          <w:rFonts w:ascii="Palatino Linotype" w:hAnsi="Palatino Linotype"/>
        </w:rPr>
        <w:t>complementó la teoría marginal del valor</w:t>
      </w:r>
      <w:r w:rsidR="00D948F8" w:rsidRPr="00B0196D">
        <w:rPr>
          <w:rFonts w:ascii="Palatino Linotype" w:hAnsi="Palatino Linotype"/>
        </w:rPr>
        <w:t xml:space="preserve">, </w:t>
      </w:r>
      <w:r w:rsidR="00016B53" w:rsidRPr="00B0196D">
        <w:rPr>
          <w:rFonts w:ascii="Palatino Linotype" w:hAnsi="Palatino Linotype"/>
        </w:rPr>
        <w:t xml:space="preserve">al ser </w:t>
      </w:r>
      <w:r w:rsidR="00D948F8" w:rsidRPr="00B0196D">
        <w:rPr>
          <w:rFonts w:ascii="Palatino Linotype" w:hAnsi="Palatino Linotype"/>
        </w:rPr>
        <w:t>el primero en hablar sobre maximización de utilidades</w:t>
      </w:r>
      <w:r w:rsidR="00AB6CDC">
        <w:rPr>
          <w:rFonts w:ascii="Palatino Linotype" w:hAnsi="Palatino Linotype"/>
        </w:rPr>
        <w:t>,</w:t>
      </w:r>
      <w:r w:rsidR="00D948F8" w:rsidRPr="00B0196D">
        <w:rPr>
          <w:rFonts w:ascii="Palatino Linotype" w:hAnsi="Palatino Linotype"/>
        </w:rPr>
        <w:t xml:space="preserve">  minimización de costos</w:t>
      </w:r>
      <w:r w:rsidR="00AB6CDC">
        <w:rPr>
          <w:rFonts w:ascii="Palatino Linotype" w:hAnsi="Palatino Linotype"/>
        </w:rPr>
        <w:t>, teoría de la producción y de los costos de producción</w:t>
      </w:r>
      <w:r w:rsidR="00D948F8" w:rsidRPr="00B0196D">
        <w:rPr>
          <w:rFonts w:ascii="Palatino Linotype" w:hAnsi="Palatino Linotype"/>
        </w:rPr>
        <w:t>.</w:t>
      </w:r>
      <w:r w:rsidR="000F1AFA" w:rsidRPr="00B0196D">
        <w:rPr>
          <w:rFonts w:ascii="Palatino Linotype" w:hAnsi="Palatino Linotype"/>
        </w:rPr>
        <w:t xml:space="preserve"> </w:t>
      </w:r>
      <w:r w:rsidR="00082A9F">
        <w:rPr>
          <w:rFonts w:ascii="Palatino Linotype" w:hAnsi="Palatino Linotype"/>
        </w:rPr>
        <w:t xml:space="preserve">Marx </w:t>
      </w:r>
      <w:r w:rsidR="00A21415" w:rsidRPr="00B0196D">
        <w:rPr>
          <w:rFonts w:ascii="Palatino Linotype" w:hAnsi="Palatino Linotype"/>
        </w:rPr>
        <w:t>(</w:t>
      </w:r>
      <w:r w:rsidR="00A21415">
        <w:rPr>
          <w:rFonts w:ascii="Palatino Linotype" w:hAnsi="Palatino Linotype"/>
        </w:rPr>
        <w:t>1885/2001</w:t>
      </w:r>
      <w:r w:rsidR="00A21415" w:rsidRPr="00B0196D">
        <w:rPr>
          <w:rFonts w:ascii="Palatino Linotype" w:hAnsi="Palatino Linotype"/>
        </w:rPr>
        <w:t xml:space="preserve">) </w:t>
      </w:r>
      <w:r w:rsidR="00A21415">
        <w:rPr>
          <w:rFonts w:ascii="Palatino Linotype" w:hAnsi="Palatino Linotype"/>
        </w:rPr>
        <w:t>inspirado en los aportes de Ricardo</w:t>
      </w:r>
      <w:r w:rsidR="00F93FBB">
        <w:rPr>
          <w:rFonts w:ascii="Palatino Linotype" w:hAnsi="Palatino Linotype"/>
        </w:rPr>
        <w:t xml:space="preserve"> (Ob. Cit.)</w:t>
      </w:r>
      <w:r w:rsidR="00A21415">
        <w:rPr>
          <w:rFonts w:ascii="Palatino Linotype" w:hAnsi="Palatino Linotype"/>
        </w:rPr>
        <w:t xml:space="preserve">, profundizó la teoría </w:t>
      </w:r>
      <w:proofErr w:type="spellStart"/>
      <w:r w:rsidR="00A21415">
        <w:rPr>
          <w:rFonts w:ascii="Palatino Linotype" w:hAnsi="Palatino Linotype"/>
        </w:rPr>
        <w:t>marginalista</w:t>
      </w:r>
      <w:proofErr w:type="spellEnd"/>
      <w:r w:rsidR="00A21415">
        <w:rPr>
          <w:rFonts w:ascii="Palatino Linotype" w:hAnsi="Palatino Linotype"/>
        </w:rPr>
        <w:t xml:space="preserve"> </w:t>
      </w:r>
      <w:r w:rsidR="00A21415" w:rsidRPr="00B0196D">
        <w:rPr>
          <w:rFonts w:ascii="Palatino Linotype" w:hAnsi="Palatino Linotype"/>
        </w:rPr>
        <w:t>desde la arista social, donde se resaltó que sin la mano de obra el producto no podr</w:t>
      </w:r>
      <w:r w:rsidR="00A21415">
        <w:rPr>
          <w:rFonts w:ascii="Palatino Linotype" w:hAnsi="Palatino Linotype"/>
        </w:rPr>
        <w:t>ía ser transformado y se le dio mayor relevancia al trabajador.</w:t>
      </w:r>
    </w:p>
    <w:p w:rsidR="00E94F30" w:rsidRDefault="00E94F30" w:rsidP="00221A63">
      <w:pPr>
        <w:jc w:val="both"/>
        <w:rPr>
          <w:rFonts w:ascii="Palatino Linotype" w:hAnsi="Palatino Linotype"/>
          <w:b/>
          <w:i/>
        </w:rPr>
      </w:pPr>
    </w:p>
    <w:p w:rsidR="009F7E2D" w:rsidRDefault="006C3D23" w:rsidP="00175815">
      <w:pPr>
        <w:spacing w:line="360" w:lineRule="auto"/>
        <w:jc w:val="both"/>
        <w:rPr>
          <w:rFonts w:ascii="Palatino Linotype" w:hAnsi="Palatino Linotype"/>
          <w:b/>
          <w:i/>
        </w:rPr>
      </w:pPr>
      <w:r w:rsidRPr="003A407F">
        <w:rPr>
          <w:rFonts w:ascii="Palatino Linotype" w:hAnsi="Palatino Linotype"/>
          <w:b/>
          <w:i/>
        </w:rPr>
        <w:t xml:space="preserve">La teoría </w:t>
      </w:r>
      <w:r w:rsidR="0026082D" w:rsidRPr="003A407F">
        <w:rPr>
          <w:rFonts w:ascii="Palatino Linotype" w:hAnsi="Palatino Linotype"/>
          <w:b/>
          <w:i/>
        </w:rPr>
        <w:t>económica del capitalismo rentístico</w:t>
      </w:r>
    </w:p>
    <w:p w:rsidR="00CC5EF9" w:rsidRPr="00B0196D" w:rsidRDefault="00DA0503" w:rsidP="00E94F30">
      <w:pPr>
        <w:spacing w:line="360" w:lineRule="auto"/>
        <w:jc w:val="both"/>
        <w:rPr>
          <w:rFonts w:ascii="Palatino Linotype" w:hAnsi="Palatino Linotype"/>
        </w:rPr>
      </w:pPr>
      <w:r>
        <w:rPr>
          <w:rFonts w:ascii="Palatino Linotype" w:hAnsi="Palatino Linotype"/>
        </w:rPr>
        <w:t>Aunque la teoría del capitalismo ren</w:t>
      </w:r>
      <w:r w:rsidR="00082A9F">
        <w:rPr>
          <w:rFonts w:ascii="Palatino Linotype" w:hAnsi="Palatino Linotype"/>
        </w:rPr>
        <w:t>tístico expuesto por Baptista</w:t>
      </w:r>
      <w:r>
        <w:rPr>
          <w:rFonts w:ascii="Palatino Linotype" w:hAnsi="Palatino Linotype"/>
        </w:rPr>
        <w:t xml:space="preserve"> (1997) no formó un antecedente para </w:t>
      </w:r>
      <w:proofErr w:type="spellStart"/>
      <w:r>
        <w:rPr>
          <w:rFonts w:ascii="Palatino Linotype" w:hAnsi="Palatino Linotype"/>
        </w:rPr>
        <w:t>Metcalfe</w:t>
      </w:r>
      <w:proofErr w:type="spellEnd"/>
      <w:r>
        <w:rPr>
          <w:rFonts w:ascii="Palatino Linotype" w:hAnsi="Palatino Linotype"/>
        </w:rPr>
        <w:t xml:space="preserve">, comprendió la teoría </w:t>
      </w:r>
      <w:r w:rsidR="00182D8C">
        <w:rPr>
          <w:rFonts w:ascii="Palatino Linotype" w:hAnsi="Palatino Linotype"/>
        </w:rPr>
        <w:t xml:space="preserve">de la perspectiva económica </w:t>
      </w:r>
      <w:r>
        <w:rPr>
          <w:rFonts w:ascii="Palatino Linotype" w:hAnsi="Palatino Linotype"/>
        </w:rPr>
        <w:t>que dio relevancia a los costos operacionales del sector extractivo petrolero</w:t>
      </w:r>
      <w:r w:rsidR="00182D8C">
        <w:rPr>
          <w:rFonts w:ascii="Palatino Linotype" w:hAnsi="Palatino Linotype"/>
        </w:rPr>
        <w:t xml:space="preserve"> al analizar los aportes de </w:t>
      </w:r>
      <w:r w:rsidR="004F0826">
        <w:rPr>
          <w:rFonts w:ascii="Palatino Linotype" w:hAnsi="Palatino Linotype"/>
        </w:rPr>
        <w:t xml:space="preserve">Adam Smith </w:t>
      </w:r>
      <w:r w:rsidR="00175815">
        <w:rPr>
          <w:rFonts w:ascii="Palatino Linotype" w:hAnsi="Palatino Linotype"/>
        </w:rPr>
        <w:t xml:space="preserve">y </w:t>
      </w:r>
      <w:r w:rsidR="00182D8C">
        <w:rPr>
          <w:rFonts w:ascii="Palatino Linotype" w:hAnsi="Palatino Linotype"/>
        </w:rPr>
        <w:t xml:space="preserve">profundizar </w:t>
      </w:r>
      <w:r w:rsidR="00175815">
        <w:rPr>
          <w:rFonts w:ascii="Palatino Linotype" w:hAnsi="Palatino Linotype"/>
        </w:rPr>
        <w:t>el concepto de renta de la tierra, adaptándolo a las naciones que son productoras de petróleo</w:t>
      </w:r>
      <w:r w:rsidR="00182D8C">
        <w:rPr>
          <w:rFonts w:ascii="Palatino Linotype" w:hAnsi="Palatino Linotype"/>
        </w:rPr>
        <w:t xml:space="preserve"> y</w:t>
      </w:r>
      <w:r w:rsidR="00175815">
        <w:rPr>
          <w:rFonts w:ascii="Palatino Linotype" w:hAnsi="Palatino Linotype"/>
        </w:rPr>
        <w:t xml:space="preserve"> afirmando que la renta petrolera es aquella que arroja ventajas a los territorios que poseen petróleo, porque es un recurso natural no renovable </w:t>
      </w:r>
      <w:r w:rsidR="00175815">
        <w:rPr>
          <w:rFonts w:ascii="Palatino Linotype" w:hAnsi="Palatino Linotype"/>
        </w:rPr>
        <w:lastRenderedPageBreak/>
        <w:t>que no requiere ser producido por ser un regalo de la naturaleza, y que al mismo tiempo, tras lograr la nacionalización petrolera conlleva a que una nación genere mayores ingresos que hacen que el estado dependa más de esta renta</w:t>
      </w:r>
      <w:r w:rsidR="00082A9F">
        <w:rPr>
          <w:rFonts w:ascii="Palatino Linotype" w:hAnsi="Palatino Linotype"/>
        </w:rPr>
        <w:t xml:space="preserve"> petrolera. De allí, Baptista</w:t>
      </w:r>
      <w:r w:rsidR="00175815">
        <w:rPr>
          <w:rFonts w:ascii="Palatino Linotype" w:hAnsi="Palatino Linotype"/>
        </w:rPr>
        <w:t xml:space="preserve"> (Ob. Cit.), </w:t>
      </w:r>
      <w:r w:rsidR="00B43F46">
        <w:rPr>
          <w:rFonts w:ascii="Palatino Linotype" w:hAnsi="Palatino Linotype"/>
        </w:rPr>
        <w:t xml:space="preserve">dedujo que </w:t>
      </w:r>
      <w:r w:rsidR="000772DE">
        <w:rPr>
          <w:rFonts w:ascii="Palatino Linotype" w:hAnsi="Palatino Linotype"/>
        </w:rPr>
        <w:t xml:space="preserve">los costos operacionales </w:t>
      </w:r>
      <w:r w:rsidR="00B43F46">
        <w:rPr>
          <w:rFonts w:ascii="Palatino Linotype" w:hAnsi="Palatino Linotype"/>
        </w:rPr>
        <w:t>son aquellos que permiten la explotación de este recurso que r</w:t>
      </w:r>
      <w:r w:rsidR="001A76D2">
        <w:rPr>
          <w:rFonts w:ascii="Palatino Linotype" w:hAnsi="Palatino Linotype"/>
        </w:rPr>
        <w:t>equiere de empleo e inversiones para tener el valor agregado de coloca</w:t>
      </w:r>
      <w:r w:rsidR="00901DA1">
        <w:rPr>
          <w:rFonts w:ascii="Palatino Linotype" w:hAnsi="Palatino Linotype"/>
        </w:rPr>
        <w:t xml:space="preserve">rlo en el mercado internacional, </w:t>
      </w:r>
      <w:r w:rsidR="00182D8C">
        <w:rPr>
          <w:rFonts w:ascii="Palatino Linotype" w:hAnsi="Palatino Linotype"/>
        </w:rPr>
        <w:t xml:space="preserve">siendo indispensables para el sostenimiento nacional venezolano, </w:t>
      </w:r>
      <w:r w:rsidR="00901DA1">
        <w:rPr>
          <w:rFonts w:ascii="Palatino Linotype" w:hAnsi="Palatino Linotype"/>
        </w:rPr>
        <w:t xml:space="preserve">sin embargo, </w:t>
      </w:r>
      <w:r w:rsidR="00182D8C">
        <w:rPr>
          <w:rFonts w:ascii="Palatino Linotype" w:hAnsi="Palatino Linotype"/>
        </w:rPr>
        <w:t xml:space="preserve">esta teoría </w:t>
      </w:r>
      <w:r w:rsidR="00901DA1">
        <w:rPr>
          <w:rFonts w:ascii="Palatino Linotype" w:hAnsi="Palatino Linotype"/>
        </w:rPr>
        <w:t>no profundizó la construcción social del conocimiento.</w:t>
      </w:r>
    </w:p>
    <w:p w:rsidR="00372337" w:rsidRDefault="008A7D3B" w:rsidP="008A7D3B">
      <w:pPr>
        <w:spacing w:line="360" w:lineRule="auto"/>
        <w:jc w:val="both"/>
        <w:rPr>
          <w:rFonts w:ascii="Palatino Linotype" w:hAnsi="Palatino Linotype"/>
        </w:rPr>
      </w:pPr>
      <w:r w:rsidRPr="00B0196D">
        <w:rPr>
          <w:rFonts w:ascii="Palatino Linotype" w:hAnsi="Palatino Linotype"/>
        </w:rPr>
        <w:tab/>
      </w:r>
      <w:r w:rsidRPr="00647074">
        <w:rPr>
          <w:rFonts w:ascii="Palatino Linotype" w:hAnsi="Palatino Linotype"/>
        </w:rPr>
        <w:t>Por lo tanto,</w:t>
      </w:r>
      <w:r w:rsidRPr="00B0196D">
        <w:rPr>
          <w:rFonts w:ascii="Palatino Linotype" w:hAnsi="Palatino Linotype"/>
        </w:rPr>
        <w:t xml:space="preserve"> la perspectiva económica influyó en el origen de los costos</w:t>
      </w:r>
      <w:r w:rsidR="00511C16">
        <w:rPr>
          <w:rFonts w:ascii="Palatino Linotype" w:hAnsi="Palatino Linotype"/>
        </w:rPr>
        <w:t xml:space="preserve"> </w:t>
      </w:r>
      <w:r w:rsidR="00647074">
        <w:rPr>
          <w:rFonts w:ascii="Palatino Linotype" w:hAnsi="Palatino Linotype"/>
        </w:rPr>
        <w:t>operacionales</w:t>
      </w:r>
      <w:r w:rsidR="00511C16">
        <w:rPr>
          <w:rFonts w:ascii="Palatino Linotype" w:hAnsi="Palatino Linotype"/>
        </w:rPr>
        <w:t xml:space="preserve">, donde además desarrolló </w:t>
      </w:r>
      <w:r w:rsidRPr="00B0196D">
        <w:rPr>
          <w:rFonts w:ascii="Palatino Linotype" w:hAnsi="Palatino Linotype"/>
        </w:rPr>
        <w:t xml:space="preserve">un pensamiento excluyente del ser humano porque el valor sólo se otorgó a los bienes y servicios en lugar de revelar el valor del ser pensante en la sociedad de conocimientos, </w:t>
      </w:r>
      <w:r w:rsidR="007B7B0B" w:rsidRPr="00B0196D">
        <w:rPr>
          <w:rFonts w:ascii="Palatino Linotype" w:hAnsi="Palatino Linotype"/>
        </w:rPr>
        <w:t xml:space="preserve">donde el conocimiento de los costos de producción es científico siempre y cuando pueda determinarse la utilidad marginal </w:t>
      </w:r>
      <w:r w:rsidR="007B7B0B">
        <w:rPr>
          <w:rFonts w:ascii="Palatino Linotype" w:hAnsi="Palatino Linotype"/>
        </w:rPr>
        <w:t xml:space="preserve">pero </w:t>
      </w:r>
      <w:r w:rsidR="007B7B0B" w:rsidRPr="00B0196D">
        <w:rPr>
          <w:rFonts w:ascii="Palatino Linotype" w:hAnsi="Palatino Linotype"/>
        </w:rPr>
        <w:t xml:space="preserve">sin arrojar utilidades sociales para el ser pensante, por lo que se evidencia que la determinación de los costos de producción, de las utilidades y de la rentabilidad no son suficientes para resolver el </w:t>
      </w:r>
      <w:r w:rsidR="0047139D">
        <w:rPr>
          <w:rFonts w:ascii="Palatino Linotype" w:hAnsi="Palatino Linotype"/>
        </w:rPr>
        <w:t xml:space="preserve">colapso </w:t>
      </w:r>
      <w:r w:rsidR="007B7B0B" w:rsidRPr="00B0196D">
        <w:rPr>
          <w:rFonts w:ascii="Palatino Linotype" w:hAnsi="Palatino Linotype"/>
        </w:rPr>
        <w:t>del sector extract</w:t>
      </w:r>
      <w:r w:rsidR="007B7B0B">
        <w:rPr>
          <w:rFonts w:ascii="Palatino Linotype" w:hAnsi="Palatino Linotype"/>
        </w:rPr>
        <w:t xml:space="preserve">ivo petrolero; y </w:t>
      </w:r>
      <w:r w:rsidRPr="00B0196D">
        <w:rPr>
          <w:rFonts w:ascii="Palatino Linotype" w:hAnsi="Palatino Linotype"/>
        </w:rPr>
        <w:t xml:space="preserve">aunque </w:t>
      </w:r>
      <w:r w:rsidR="00082A9F">
        <w:rPr>
          <w:rFonts w:ascii="Palatino Linotype" w:hAnsi="Palatino Linotype"/>
        </w:rPr>
        <w:t>Ricardo (Ob. Cit.) y Marx</w:t>
      </w:r>
      <w:r w:rsidRPr="00B0196D">
        <w:rPr>
          <w:rFonts w:ascii="Palatino Linotype" w:hAnsi="Palatino Linotype"/>
        </w:rPr>
        <w:t xml:space="preserve"> (Ob. Cit.) consideraron al ser pensante, </w:t>
      </w:r>
      <w:r w:rsidR="00511C16">
        <w:rPr>
          <w:rFonts w:ascii="Palatino Linotype" w:hAnsi="Palatino Linotype"/>
        </w:rPr>
        <w:t xml:space="preserve">éstos </w:t>
      </w:r>
      <w:r w:rsidRPr="00B0196D">
        <w:rPr>
          <w:rFonts w:ascii="Palatino Linotype" w:hAnsi="Palatino Linotype"/>
        </w:rPr>
        <w:t>contribuyeron al comportamiento lineal de los costos de producción</w:t>
      </w:r>
      <w:r w:rsidR="00372337">
        <w:rPr>
          <w:rFonts w:ascii="Palatino Linotype" w:hAnsi="Palatino Linotype"/>
        </w:rPr>
        <w:t>, sin dar  libertad al pensamiento en la construcción social del conocimiento, es decir, excluyeron la producción de conocimientos.</w:t>
      </w:r>
      <w:r w:rsidR="00082A9F">
        <w:rPr>
          <w:rFonts w:ascii="Palatino Linotype" w:hAnsi="Palatino Linotype"/>
        </w:rPr>
        <w:t xml:space="preserve"> Los aportes de Baptista</w:t>
      </w:r>
      <w:r w:rsidR="00647074">
        <w:rPr>
          <w:rFonts w:ascii="Palatino Linotype" w:hAnsi="Palatino Linotype"/>
        </w:rPr>
        <w:t xml:space="preserve"> (Ob. Cit.), ayudaron a comprender la necesidad de la optimización de costos por la excesiva dependencia de la renta petrolera venezolana, pero sin arrojar caminos claros para lograrla.</w:t>
      </w:r>
    </w:p>
    <w:p w:rsidR="00182D8C" w:rsidRPr="00182D8C" w:rsidRDefault="0075684D" w:rsidP="00182D8C">
      <w:pPr>
        <w:spacing w:line="360" w:lineRule="auto"/>
        <w:jc w:val="center"/>
        <w:rPr>
          <w:rFonts w:ascii="Palatino Linotype" w:hAnsi="Palatino Linotype"/>
          <w:b/>
          <w:bCs/>
          <w:i/>
        </w:rPr>
      </w:pPr>
      <w:r w:rsidRPr="00CE3C71">
        <w:rPr>
          <w:rFonts w:ascii="Palatino Linotype" w:hAnsi="Palatino Linotype"/>
          <w:b/>
          <w:bCs/>
          <w:i/>
        </w:rPr>
        <w:lastRenderedPageBreak/>
        <w:t>Perspectiva contable</w:t>
      </w:r>
      <w:r w:rsidR="00182D8C">
        <w:rPr>
          <w:rFonts w:ascii="Palatino Linotype" w:hAnsi="Palatino Linotype"/>
          <w:bCs/>
        </w:rPr>
        <w:t xml:space="preserve"> </w:t>
      </w:r>
    </w:p>
    <w:p w:rsidR="00D34B63" w:rsidRDefault="00D34B63" w:rsidP="00DB7848">
      <w:pPr>
        <w:spacing w:line="360" w:lineRule="auto"/>
        <w:jc w:val="both"/>
        <w:rPr>
          <w:rFonts w:ascii="Palatino Linotype" w:hAnsi="Palatino Linotype"/>
          <w:bCs/>
        </w:rPr>
      </w:pPr>
      <w:r w:rsidRPr="00D34B63">
        <w:rPr>
          <w:rFonts w:ascii="Palatino Linotype" w:hAnsi="Palatino Linotype"/>
          <w:bCs/>
        </w:rPr>
        <w:t>Luego de</w:t>
      </w:r>
      <w:r>
        <w:rPr>
          <w:rFonts w:ascii="Palatino Linotype" w:hAnsi="Palatino Linotype"/>
          <w:bCs/>
        </w:rPr>
        <w:t xml:space="preserve"> interpretar a la perspectiva económica que </w:t>
      </w:r>
      <w:r w:rsidR="003F3296">
        <w:rPr>
          <w:rFonts w:ascii="Palatino Linotype" w:hAnsi="Palatino Linotype"/>
          <w:bCs/>
        </w:rPr>
        <w:t xml:space="preserve">justificó la necesidad de </w:t>
      </w:r>
      <w:r w:rsidR="00B104B7">
        <w:rPr>
          <w:rFonts w:ascii="Palatino Linotype" w:hAnsi="Palatino Linotype"/>
          <w:bCs/>
        </w:rPr>
        <w:t xml:space="preserve">calcular </w:t>
      </w:r>
      <w:r w:rsidR="003F3296">
        <w:rPr>
          <w:rFonts w:ascii="Palatino Linotype" w:hAnsi="Palatino Linotype"/>
          <w:bCs/>
        </w:rPr>
        <w:t xml:space="preserve">los costos, </w:t>
      </w:r>
      <w:proofErr w:type="spellStart"/>
      <w:r w:rsidR="00082A9F">
        <w:rPr>
          <w:rFonts w:ascii="Palatino Linotype" w:hAnsi="Palatino Linotype"/>
          <w:bCs/>
        </w:rPr>
        <w:t>Metcalfe</w:t>
      </w:r>
      <w:proofErr w:type="spellEnd"/>
      <w:r w:rsidR="00074F85">
        <w:rPr>
          <w:rFonts w:ascii="Palatino Linotype" w:hAnsi="Palatino Linotype"/>
          <w:bCs/>
        </w:rPr>
        <w:t xml:space="preserve"> (Ob. Cit.) </w:t>
      </w:r>
      <w:r w:rsidR="002D6948">
        <w:rPr>
          <w:rFonts w:ascii="Palatino Linotype" w:hAnsi="Palatino Linotype"/>
          <w:bCs/>
        </w:rPr>
        <w:t>da origen</w:t>
      </w:r>
      <w:r w:rsidR="00074F85">
        <w:rPr>
          <w:rFonts w:ascii="Palatino Linotype" w:hAnsi="Palatino Linotype"/>
          <w:bCs/>
        </w:rPr>
        <w:t xml:space="preserve"> a los costos industriales </w:t>
      </w:r>
      <w:r w:rsidR="00054316">
        <w:rPr>
          <w:rFonts w:ascii="Palatino Linotype" w:hAnsi="Palatino Linotype"/>
          <w:bCs/>
        </w:rPr>
        <w:t xml:space="preserve">a partir de la teoría de la partida doble porque constituyó el eje fundamental de la contabilidad de costos para su época. </w:t>
      </w:r>
    </w:p>
    <w:p w:rsidR="00E94F30" w:rsidRDefault="00E94F30" w:rsidP="00DB7848">
      <w:pPr>
        <w:spacing w:line="360" w:lineRule="auto"/>
        <w:jc w:val="both"/>
        <w:rPr>
          <w:rFonts w:ascii="Palatino Linotype" w:hAnsi="Palatino Linotype"/>
          <w:b/>
          <w:bCs/>
          <w:i/>
        </w:rPr>
      </w:pPr>
    </w:p>
    <w:p w:rsidR="009F7E2D" w:rsidRPr="009F7E2D" w:rsidRDefault="00DB7848" w:rsidP="00DB7848">
      <w:pPr>
        <w:spacing w:line="360" w:lineRule="auto"/>
        <w:jc w:val="both"/>
        <w:rPr>
          <w:rFonts w:ascii="Palatino Linotype" w:hAnsi="Palatino Linotype"/>
          <w:i/>
          <w:color w:val="0000FF"/>
        </w:rPr>
      </w:pPr>
      <w:r w:rsidRPr="00182D8C">
        <w:rPr>
          <w:rFonts w:ascii="Palatino Linotype" w:hAnsi="Palatino Linotype"/>
          <w:b/>
          <w:bCs/>
          <w:i/>
        </w:rPr>
        <w:t>La teoría de la partida doble</w:t>
      </w:r>
      <w:r w:rsidRPr="009F7E2D">
        <w:rPr>
          <w:rFonts w:ascii="Palatino Linotype" w:hAnsi="Palatino Linotype"/>
          <w:i/>
          <w:color w:val="0000FF"/>
        </w:rPr>
        <w:t xml:space="preserve"> </w:t>
      </w:r>
    </w:p>
    <w:p w:rsidR="00DB7848" w:rsidRPr="00B0196D" w:rsidRDefault="009F7E2D" w:rsidP="00E94F30">
      <w:pPr>
        <w:spacing w:line="360" w:lineRule="auto"/>
        <w:jc w:val="both"/>
        <w:rPr>
          <w:rFonts w:ascii="Palatino Linotype" w:hAnsi="Palatino Linotype"/>
        </w:rPr>
      </w:pPr>
      <w:r>
        <w:rPr>
          <w:rFonts w:ascii="Palatino Linotype" w:hAnsi="Palatino Linotype"/>
        </w:rPr>
        <w:t xml:space="preserve">Fue </w:t>
      </w:r>
      <w:r w:rsidR="00DB7848" w:rsidRPr="00B0196D">
        <w:rPr>
          <w:rFonts w:ascii="Palatino Linotype" w:hAnsi="Palatino Linotype"/>
        </w:rPr>
        <w:t>promulgada por</w:t>
      </w:r>
      <w:r w:rsidR="00DB7848" w:rsidRPr="00B0196D">
        <w:rPr>
          <w:rFonts w:ascii="Palatino Linotype" w:hAnsi="Palatino Linotype"/>
          <w:color w:val="0000FF"/>
        </w:rPr>
        <w:t xml:space="preserve"> </w:t>
      </w:r>
      <w:proofErr w:type="spellStart"/>
      <w:r w:rsidR="004709FD">
        <w:rPr>
          <w:rFonts w:ascii="Palatino Linotype" w:hAnsi="Palatino Linotype"/>
        </w:rPr>
        <w:t>Pacioli</w:t>
      </w:r>
      <w:proofErr w:type="spellEnd"/>
      <w:r w:rsidR="00DB7848" w:rsidRPr="00B0196D">
        <w:rPr>
          <w:rFonts w:ascii="Palatino Linotype" w:hAnsi="Palatino Linotype"/>
        </w:rPr>
        <w:t xml:space="preserve"> (</w:t>
      </w:r>
      <w:r w:rsidR="002249D2" w:rsidRPr="00B0196D">
        <w:rPr>
          <w:rFonts w:ascii="Palatino Linotype" w:hAnsi="Palatino Linotype"/>
        </w:rPr>
        <w:t>Ob. Cit.</w:t>
      </w:r>
      <w:r w:rsidR="00DB7848" w:rsidRPr="00B0196D">
        <w:rPr>
          <w:rFonts w:ascii="Palatino Linotype" w:hAnsi="Palatino Linotype"/>
        </w:rPr>
        <w:t>)</w:t>
      </w:r>
      <w:r>
        <w:rPr>
          <w:rFonts w:ascii="Palatino Linotype" w:hAnsi="Palatino Linotype"/>
        </w:rPr>
        <w:t xml:space="preserve">, </w:t>
      </w:r>
      <w:r w:rsidR="00253E44">
        <w:rPr>
          <w:rFonts w:ascii="Palatino Linotype" w:hAnsi="Palatino Linotype"/>
        </w:rPr>
        <w:t xml:space="preserve">quien describió a </w:t>
      </w:r>
      <w:r w:rsidR="00DB7848" w:rsidRPr="00B0196D">
        <w:rPr>
          <w:rFonts w:ascii="Palatino Linotype" w:hAnsi="Palatino Linotype"/>
        </w:rPr>
        <w:t>la contabilidad como principio aritmético con postulados</w:t>
      </w:r>
      <w:r w:rsidR="00E36B41">
        <w:rPr>
          <w:rFonts w:ascii="Palatino Linotype" w:hAnsi="Palatino Linotype"/>
        </w:rPr>
        <w:t xml:space="preserve"> cerrados a la construcción del conocimiento contable, porque considera: que </w:t>
      </w:r>
      <w:r w:rsidR="00DB7848" w:rsidRPr="00B0196D">
        <w:rPr>
          <w:rFonts w:ascii="Palatino Linotype" w:hAnsi="Palatino Linotype"/>
        </w:rPr>
        <w:t>no hay deudor sin acreedor, la suma de lo que se adeuda debe ser igual a lo que se abona, toda pérdida es deudora y toda g</w:t>
      </w:r>
      <w:r w:rsidR="00872A7D" w:rsidRPr="00B0196D">
        <w:rPr>
          <w:rFonts w:ascii="Palatino Linotype" w:hAnsi="Palatino Linotype"/>
        </w:rPr>
        <w:t>anancia acreedora, entre otros.</w:t>
      </w:r>
    </w:p>
    <w:p w:rsidR="00872A7D" w:rsidRPr="00B0196D" w:rsidRDefault="00872A7D" w:rsidP="00872A7D">
      <w:pPr>
        <w:spacing w:line="360" w:lineRule="auto"/>
        <w:jc w:val="both"/>
        <w:rPr>
          <w:rFonts w:ascii="Palatino Linotype" w:hAnsi="Palatino Linotype"/>
        </w:rPr>
      </w:pPr>
      <w:r w:rsidRPr="00B0196D">
        <w:rPr>
          <w:rFonts w:ascii="Palatino Linotype" w:hAnsi="Palatino Linotype"/>
        </w:rPr>
        <w:tab/>
        <w:t>Este pensamiento aritmético, propuso un modelo contable que autorregula un pensamiento de di</w:t>
      </w:r>
      <w:r w:rsidR="006605AA" w:rsidRPr="00B0196D">
        <w:rPr>
          <w:rFonts w:ascii="Palatino Linotype" w:hAnsi="Palatino Linotype"/>
        </w:rPr>
        <w:t>c</w:t>
      </w:r>
      <w:r w:rsidR="00540433" w:rsidRPr="00B0196D">
        <w:rPr>
          <w:rFonts w:ascii="Palatino Linotype" w:hAnsi="Palatino Linotype"/>
        </w:rPr>
        <w:t xml:space="preserve">otomía contable -debe y haber- </w:t>
      </w:r>
      <w:r w:rsidR="002B3F1A" w:rsidRPr="00B0196D">
        <w:rPr>
          <w:rFonts w:ascii="Palatino Linotype" w:hAnsi="Palatino Linotype"/>
        </w:rPr>
        <w:t>con el lenguaje “</w:t>
      </w:r>
      <w:r w:rsidR="00540433" w:rsidRPr="00B0196D">
        <w:rPr>
          <w:rFonts w:ascii="Palatino Linotype" w:hAnsi="Palatino Linotype"/>
        </w:rPr>
        <w:t>cuadrado</w:t>
      </w:r>
      <w:r w:rsidR="002B3F1A" w:rsidRPr="00B0196D">
        <w:rPr>
          <w:rFonts w:ascii="Palatino Linotype" w:hAnsi="Palatino Linotype"/>
        </w:rPr>
        <w:t>”</w:t>
      </w:r>
      <w:r w:rsidR="00540433" w:rsidRPr="00B0196D">
        <w:rPr>
          <w:rFonts w:ascii="Palatino Linotype" w:hAnsi="Palatino Linotype"/>
        </w:rPr>
        <w:t xml:space="preserve"> porque la sumatoria de las cantidades del debe son iguales a las del haber, </w:t>
      </w:r>
      <w:r w:rsidR="002B3F1A" w:rsidRPr="00B0196D">
        <w:rPr>
          <w:rFonts w:ascii="Palatino Linotype" w:hAnsi="Palatino Linotype"/>
        </w:rPr>
        <w:t xml:space="preserve">asimilando una lógica como </w:t>
      </w:r>
      <w:r w:rsidR="00897827" w:rsidRPr="00B0196D">
        <w:rPr>
          <w:rFonts w:ascii="Palatino Linotype" w:hAnsi="Palatino Linotype"/>
        </w:rPr>
        <w:t>conjunto de signos no interpretados</w:t>
      </w:r>
      <w:r w:rsidR="005A15E3" w:rsidRPr="00B0196D">
        <w:rPr>
          <w:rFonts w:ascii="Palatino Linotype" w:hAnsi="Palatino Linotype"/>
        </w:rPr>
        <w:t>.</w:t>
      </w:r>
    </w:p>
    <w:p w:rsidR="005A6CF3" w:rsidRPr="00B0196D" w:rsidRDefault="005A6CF3" w:rsidP="005C30E2">
      <w:pPr>
        <w:spacing w:line="360" w:lineRule="auto"/>
        <w:jc w:val="both"/>
        <w:rPr>
          <w:rFonts w:ascii="Palatino Linotype" w:hAnsi="Palatino Linotype"/>
        </w:rPr>
      </w:pPr>
      <w:r w:rsidRPr="00B0196D">
        <w:rPr>
          <w:rFonts w:ascii="Palatino Linotype" w:hAnsi="Palatino Linotype"/>
        </w:rPr>
        <w:tab/>
        <w:t xml:space="preserve">Las técnicas cuantitativas condujeron a la creación de la teoría de la partida doble expuesta por </w:t>
      </w:r>
      <w:proofErr w:type="spellStart"/>
      <w:r w:rsidR="00E35CD1">
        <w:rPr>
          <w:rFonts w:ascii="Palatino Linotype" w:hAnsi="Palatino Linotype"/>
        </w:rPr>
        <w:t>Pacioli</w:t>
      </w:r>
      <w:proofErr w:type="spellEnd"/>
      <w:r w:rsidRPr="00B0196D">
        <w:rPr>
          <w:rFonts w:ascii="Palatino Linotype" w:hAnsi="Palatino Linotype"/>
        </w:rPr>
        <w:t xml:space="preserve"> (Ob. Cit.) que no fue suficiente con la aparición de la revolución industrial y requirió su readecuación contable incluyendo las nuevas realidades industriales: el proceso productivo, </w:t>
      </w:r>
      <w:r w:rsidR="008A7387" w:rsidRPr="00B0196D">
        <w:rPr>
          <w:rFonts w:ascii="Palatino Linotype" w:hAnsi="Palatino Linotype"/>
        </w:rPr>
        <w:t xml:space="preserve">unidades producidas, </w:t>
      </w:r>
      <w:r w:rsidRPr="00B0196D">
        <w:rPr>
          <w:rFonts w:ascii="Palatino Linotype" w:hAnsi="Palatino Linotype"/>
        </w:rPr>
        <w:t>decisiones de comprar o fabricar, entre otros, dando origen a la técnica cuantitativa de los costos de produc</w:t>
      </w:r>
      <w:r w:rsidR="00F518F8">
        <w:rPr>
          <w:rFonts w:ascii="Palatino Linotype" w:hAnsi="Palatino Linotype"/>
        </w:rPr>
        <w:t xml:space="preserve">ción de </w:t>
      </w:r>
      <w:proofErr w:type="spellStart"/>
      <w:r w:rsidR="00F518F8">
        <w:rPr>
          <w:rFonts w:ascii="Palatino Linotype" w:hAnsi="Palatino Linotype"/>
        </w:rPr>
        <w:t>Metcalfe</w:t>
      </w:r>
      <w:proofErr w:type="spellEnd"/>
      <w:r w:rsidR="002D6948">
        <w:rPr>
          <w:rFonts w:ascii="Palatino Linotype" w:hAnsi="Palatino Linotype"/>
        </w:rPr>
        <w:t xml:space="preserve"> (Ob. Cit.)</w:t>
      </w:r>
      <w:r w:rsidR="005C1C7F">
        <w:rPr>
          <w:rFonts w:ascii="Palatino Linotype" w:hAnsi="Palatino Linotype"/>
        </w:rPr>
        <w:t>.</w:t>
      </w:r>
    </w:p>
    <w:p w:rsidR="005A6CF3" w:rsidRPr="00F518F8" w:rsidRDefault="005A6CF3" w:rsidP="005A6CF3">
      <w:pPr>
        <w:spacing w:line="360" w:lineRule="auto"/>
        <w:jc w:val="both"/>
        <w:rPr>
          <w:rFonts w:ascii="Palatino Linotype" w:hAnsi="Palatino Linotype"/>
        </w:rPr>
      </w:pPr>
      <w:r w:rsidRPr="00B0196D">
        <w:rPr>
          <w:rFonts w:ascii="Palatino Linotype" w:hAnsi="Palatino Linotype"/>
        </w:rPr>
        <w:lastRenderedPageBreak/>
        <w:tab/>
        <w:t xml:space="preserve">La obra de </w:t>
      </w:r>
      <w:proofErr w:type="spellStart"/>
      <w:r w:rsidR="00F518F8">
        <w:rPr>
          <w:rFonts w:ascii="Palatino Linotype" w:hAnsi="Palatino Linotype"/>
        </w:rPr>
        <w:t>Metcalfe</w:t>
      </w:r>
      <w:proofErr w:type="spellEnd"/>
      <w:r w:rsidRPr="00B0196D">
        <w:rPr>
          <w:rFonts w:ascii="Palatino Linotype" w:hAnsi="Palatino Linotype"/>
        </w:rPr>
        <w:t xml:space="preserve"> (Ob. Cit.), considera como elementos del costo a los materiales y la mano de obra, describiendo el control y contabilización de los costos primos, llamados así por formar parte del sector primario extractivo de la época. Se infiere que el ser humano se percata de la existencia de otros costos presentes en la producción, proveniente del mantenimiento de las maquinarias, su depreciación, los materiales que ayudan al proceso de transformación pero que no forman parte directa del producto dando lugar a los materiales e insumos indirectos, y la identificación del personal que no influye con la transformación directa del material en un producto terminado originando la mano de obra indirecta. De allí, Hamilton (1</w:t>
      </w:r>
      <w:r w:rsidR="00042350">
        <w:rPr>
          <w:rFonts w:ascii="Palatino Linotype" w:hAnsi="Palatino Linotype"/>
        </w:rPr>
        <w:t>86</w:t>
      </w:r>
      <w:r w:rsidR="00BF45EC">
        <w:rPr>
          <w:rFonts w:ascii="Palatino Linotype" w:hAnsi="Palatino Linotype"/>
        </w:rPr>
        <w:t>6/1976</w:t>
      </w:r>
      <w:r w:rsidRPr="00B0196D">
        <w:rPr>
          <w:rFonts w:ascii="Palatino Linotype" w:hAnsi="Palatino Linotype"/>
        </w:rPr>
        <w:t>) con los aportes de la administración científica y el avance de distribuc</w:t>
      </w:r>
      <w:r w:rsidR="00F518F8">
        <w:rPr>
          <w:rFonts w:ascii="Palatino Linotype" w:hAnsi="Palatino Linotype"/>
        </w:rPr>
        <w:t>ión probabilística de Pareto</w:t>
      </w:r>
      <w:r w:rsidRPr="00B0196D">
        <w:rPr>
          <w:rFonts w:ascii="Palatino Linotype" w:hAnsi="Palatino Linotype"/>
        </w:rPr>
        <w:t xml:space="preserve"> (1896</w:t>
      </w:r>
      <w:r w:rsidR="00764C87">
        <w:rPr>
          <w:rFonts w:ascii="Palatino Linotype" w:hAnsi="Palatino Linotype"/>
        </w:rPr>
        <w:t>/2007</w:t>
      </w:r>
      <w:r w:rsidRPr="00B0196D">
        <w:rPr>
          <w:rFonts w:ascii="Palatino Linotype" w:hAnsi="Palatino Linotype"/>
        </w:rPr>
        <w:t xml:space="preserve">), identificó el tercer elemento del costo: costos indirectos de fabricación, así como también planteó la aplicación de los costos indirectos de fabricación con el costeo normal. </w:t>
      </w:r>
      <w:r w:rsidRPr="00B0196D">
        <w:rPr>
          <w:rFonts w:ascii="Palatino Linotype" w:hAnsi="Palatino Linotype" w:cs="SouvenirITCbyBT-Light"/>
        </w:rPr>
        <w:t>A partir de entonces, se consideran como únicos elementos universales del costo a los</w:t>
      </w:r>
      <w:r w:rsidRPr="00B0196D">
        <w:rPr>
          <w:rFonts w:ascii="Palatino Linotype" w:hAnsi="Palatino Linotype" w:cs="SouvenirITCbyBT-Light"/>
          <w:b/>
          <w:bCs/>
        </w:rPr>
        <w:t xml:space="preserve"> </w:t>
      </w:r>
      <w:r w:rsidRPr="00B0196D">
        <w:rPr>
          <w:rFonts w:ascii="Palatino Linotype" w:hAnsi="Palatino Linotype" w:cs="SouvenirITCbyBT-Light"/>
        </w:rPr>
        <w:t xml:space="preserve">materiales directos, la mano de obra directa y los costos indirectos de fabricación. </w:t>
      </w:r>
    </w:p>
    <w:p w:rsidR="005A6CF3" w:rsidRPr="00537AD2" w:rsidRDefault="005A6CF3" w:rsidP="005A6CF3">
      <w:pPr>
        <w:spacing w:line="360" w:lineRule="auto"/>
        <w:jc w:val="both"/>
        <w:rPr>
          <w:rFonts w:ascii="Palatino Linotype" w:hAnsi="Palatino Linotype"/>
        </w:rPr>
      </w:pPr>
      <w:r w:rsidRPr="00B0196D">
        <w:rPr>
          <w:rFonts w:ascii="Palatino Linotype" w:hAnsi="Palatino Linotype"/>
        </w:rPr>
        <w:tab/>
        <w:t>Se interp</w:t>
      </w:r>
      <w:r w:rsidR="00F518F8">
        <w:rPr>
          <w:rFonts w:ascii="Palatino Linotype" w:hAnsi="Palatino Linotype"/>
        </w:rPr>
        <w:t xml:space="preserve">reta de las ideas de </w:t>
      </w:r>
      <w:proofErr w:type="spellStart"/>
      <w:r w:rsidR="00F518F8">
        <w:rPr>
          <w:rFonts w:ascii="Palatino Linotype" w:hAnsi="Palatino Linotype"/>
        </w:rPr>
        <w:t>Metcalfe</w:t>
      </w:r>
      <w:proofErr w:type="spellEnd"/>
      <w:r w:rsidR="00F518F8">
        <w:rPr>
          <w:rFonts w:ascii="Palatino Linotype" w:hAnsi="Palatino Linotype"/>
        </w:rPr>
        <w:t xml:space="preserve"> (Ob. Cit.) y Hamilton </w:t>
      </w:r>
      <w:r w:rsidRPr="00B0196D">
        <w:rPr>
          <w:rFonts w:ascii="Palatino Linotype" w:hAnsi="Palatino Linotype"/>
        </w:rPr>
        <w:t xml:space="preserve">(Ob. Cit.), que el concepto “elementos </w:t>
      </w:r>
      <w:r w:rsidRPr="00B0196D">
        <w:rPr>
          <w:rFonts w:ascii="Palatino Linotype" w:hAnsi="Palatino Linotype" w:cs="SouvenirITCbyBT-Light"/>
        </w:rPr>
        <w:t>del costo”, presenta limitaciones al connotar sólo a tres (03) componentes, porque este número debe adaptarse a la naturaleza de las operaciones de una organización.</w:t>
      </w:r>
      <w:r>
        <w:rPr>
          <w:rFonts w:ascii="Palatino Linotype" w:hAnsi="Palatino Linotype" w:cs="SouvenirITCbyBT-Light"/>
        </w:rPr>
        <w:t xml:space="preserve"> De acuerdo a una entrevista realizada a un experto del sector extractivo petrolero venezolano, la naturaleza de las operaciones fabriles permiten identificar los servicios </w:t>
      </w:r>
      <w:proofErr w:type="spellStart"/>
      <w:r>
        <w:rPr>
          <w:rFonts w:ascii="Palatino Linotype" w:hAnsi="Palatino Linotype" w:cs="SouvenirITCbyBT-Light"/>
        </w:rPr>
        <w:t>outsourcing</w:t>
      </w:r>
      <w:proofErr w:type="spellEnd"/>
      <w:r>
        <w:rPr>
          <w:rFonts w:ascii="Palatino Linotype" w:hAnsi="Palatino Linotype" w:cs="SouvenirITCbyBT-Light"/>
        </w:rPr>
        <w:t xml:space="preserve"> que son realizados por contratistas que puede identificarse como un cuarto elemento del costo </w:t>
      </w:r>
      <w:r>
        <w:rPr>
          <w:rFonts w:ascii="Palatino Linotype" w:hAnsi="Palatino Linotype" w:cs="SouvenirITCbyBT-Light"/>
          <w:i/>
        </w:rPr>
        <w:t>contratos</w:t>
      </w:r>
      <w:r>
        <w:rPr>
          <w:rFonts w:ascii="Palatino Linotype" w:hAnsi="Palatino Linotype" w:cs="SouvenirITCbyBT-Light"/>
        </w:rPr>
        <w:t xml:space="preserve"> que no están presentes en las concepciones de </w:t>
      </w:r>
      <w:proofErr w:type="spellStart"/>
      <w:r>
        <w:rPr>
          <w:rFonts w:ascii="Palatino Linotype" w:hAnsi="Palatino Linotype" w:cs="SouvenirITCbyBT-Light"/>
        </w:rPr>
        <w:t>Metcalfe</w:t>
      </w:r>
      <w:proofErr w:type="spellEnd"/>
      <w:r w:rsidR="00EE31BD">
        <w:rPr>
          <w:rFonts w:ascii="Palatino Linotype" w:hAnsi="Palatino Linotype" w:cs="SouvenirITCbyBT-Light"/>
        </w:rPr>
        <w:t xml:space="preserve"> o Hamilton</w:t>
      </w:r>
      <w:r>
        <w:rPr>
          <w:rFonts w:ascii="Palatino Linotype" w:hAnsi="Palatino Linotype" w:cs="SouvenirITCbyBT-Light"/>
        </w:rPr>
        <w:t>.</w:t>
      </w:r>
    </w:p>
    <w:p w:rsidR="005A6CF3" w:rsidRPr="00B0196D" w:rsidRDefault="005A6CF3" w:rsidP="005A6CF3">
      <w:pPr>
        <w:spacing w:line="360" w:lineRule="auto"/>
        <w:jc w:val="both"/>
        <w:rPr>
          <w:rFonts w:ascii="Palatino Linotype" w:hAnsi="Palatino Linotype"/>
        </w:rPr>
      </w:pPr>
      <w:r w:rsidRPr="00B0196D">
        <w:rPr>
          <w:rFonts w:ascii="Palatino Linotype" w:hAnsi="Palatino Linotype"/>
        </w:rPr>
        <w:lastRenderedPageBreak/>
        <w:tab/>
        <w:t>Por consiguiente, se percibe que l</w:t>
      </w:r>
      <w:r w:rsidR="00E32CC1">
        <w:rPr>
          <w:rFonts w:ascii="Palatino Linotype" w:hAnsi="Palatino Linotype"/>
        </w:rPr>
        <w:t xml:space="preserve">os costos modernos </w:t>
      </w:r>
      <w:r w:rsidRPr="00B0196D">
        <w:rPr>
          <w:rFonts w:ascii="Palatino Linotype" w:hAnsi="Palatino Linotype"/>
        </w:rPr>
        <w:t>conllev</w:t>
      </w:r>
      <w:r w:rsidR="00E32CC1">
        <w:rPr>
          <w:rFonts w:ascii="Palatino Linotype" w:hAnsi="Palatino Linotype"/>
        </w:rPr>
        <w:t>an</w:t>
      </w:r>
      <w:r w:rsidRPr="00B0196D">
        <w:rPr>
          <w:rFonts w:ascii="Palatino Linotype" w:hAnsi="Palatino Linotype"/>
        </w:rPr>
        <w:t xml:space="preserve"> mecánicamente una estructura de pensamiento rígido, basada en expresiones de objetividad orientadas hacia el excesivo determinismo financiero y cuantificaciones no financieras, promoviendo tomas de decisiones que están fuera de lugar porque deben ser medios y no finalidades, y en donde se perciben funciones gerenciales y contables acorde a una estructura que carece del sentido y significado de la pertinencia social, por lo tanto, se interpreta que esta técnica persigue un pensamiento aritmético conformista con el cuadre de las columnas contables, estando lejos de una interpretación social.</w:t>
      </w:r>
    </w:p>
    <w:p w:rsidR="005A6CF3" w:rsidRPr="00B0196D" w:rsidRDefault="005A6CF3" w:rsidP="005A6CF3">
      <w:pPr>
        <w:spacing w:line="360" w:lineRule="auto"/>
        <w:ind w:firstLine="708"/>
        <w:jc w:val="both"/>
        <w:rPr>
          <w:rFonts w:ascii="Palatino Linotype" w:hAnsi="Palatino Linotype"/>
        </w:rPr>
      </w:pPr>
      <w:r w:rsidRPr="00B0196D">
        <w:rPr>
          <w:rFonts w:ascii="Palatino Linotype" w:hAnsi="Palatino Linotype"/>
        </w:rPr>
        <w:t>También se devela que existe un vacío contextual al considerar a la contabilidad como una técnica y no como una ciencia, afianzando que la técnica en la modernidad o el tecnicismo contable requiere del apoyo de mediciones directas que son realizadas en forma constante, a fin de verificar y validar los costos que se rastrean en el proceso, mediante la teneduría de libros, sólo para cumplir una función radical: costear los productos y servicios por ser una función obligativa, que debe realizarse para cumplir con los usuarios externos e internos, más no para comprender el sentido y significado de lo que se ha realizado</w:t>
      </w:r>
      <w:r w:rsidR="00B77621">
        <w:rPr>
          <w:rFonts w:ascii="Palatino Linotype" w:hAnsi="Palatino Linotype"/>
        </w:rPr>
        <w:t>, ni para generar un nuevo conocimiento</w:t>
      </w:r>
      <w:r w:rsidRPr="00B0196D">
        <w:rPr>
          <w:rFonts w:ascii="Palatino Linotype" w:hAnsi="Palatino Linotype"/>
        </w:rPr>
        <w:t>.</w:t>
      </w:r>
    </w:p>
    <w:p w:rsidR="005A6CF3" w:rsidRDefault="00F518F8" w:rsidP="005A6CF3">
      <w:pPr>
        <w:spacing w:line="360" w:lineRule="auto"/>
        <w:ind w:firstLine="708"/>
        <w:jc w:val="both"/>
        <w:rPr>
          <w:rFonts w:ascii="Palatino Linotype" w:hAnsi="Palatino Linotype"/>
        </w:rPr>
      </w:pPr>
      <w:r>
        <w:rPr>
          <w:rFonts w:ascii="Palatino Linotype" w:hAnsi="Palatino Linotype"/>
        </w:rPr>
        <w:t xml:space="preserve">La obra de </w:t>
      </w:r>
      <w:proofErr w:type="spellStart"/>
      <w:r>
        <w:rPr>
          <w:rFonts w:ascii="Palatino Linotype" w:hAnsi="Palatino Linotype"/>
        </w:rPr>
        <w:t>Metcalfe</w:t>
      </w:r>
      <w:proofErr w:type="spellEnd"/>
      <w:r>
        <w:rPr>
          <w:rFonts w:ascii="Palatino Linotype" w:hAnsi="Palatino Linotype"/>
        </w:rPr>
        <w:t xml:space="preserve"> </w:t>
      </w:r>
      <w:r w:rsidR="005A6CF3" w:rsidRPr="00B0196D">
        <w:rPr>
          <w:rFonts w:ascii="Palatino Linotype" w:hAnsi="Palatino Linotype"/>
        </w:rPr>
        <w:t>(Ob. Cit.) también refiere que el control y la contabilización de los costos primos pueden hacerse mediante órdenes de producción, donde prevalece la opresión eclesiástica del señor feudal presente en la aristocracia</w:t>
      </w:r>
      <w:r w:rsidR="00E241B9">
        <w:rPr>
          <w:rFonts w:ascii="Palatino Linotype" w:hAnsi="Palatino Linotype"/>
        </w:rPr>
        <w:t xml:space="preserve"> de la época</w:t>
      </w:r>
      <w:r w:rsidR="005A6CF3" w:rsidRPr="00B0196D">
        <w:rPr>
          <w:rFonts w:ascii="Palatino Linotype" w:hAnsi="Palatino Linotype"/>
        </w:rPr>
        <w:t xml:space="preserve">, y en el cual es obligatorio obedecer para activar el proceso productivo, donde el control y la obediencia son necesarias en este modelo productivo para obtener los márgenes deseados de </w:t>
      </w:r>
      <w:r w:rsidR="005A6CF3" w:rsidRPr="00B0196D">
        <w:rPr>
          <w:rFonts w:ascii="Palatino Linotype" w:hAnsi="Palatino Linotype"/>
        </w:rPr>
        <w:lastRenderedPageBreak/>
        <w:t xml:space="preserve">rentabilidad sin dar oportunidades de </w:t>
      </w:r>
      <w:r w:rsidR="005C1C7F">
        <w:rPr>
          <w:rFonts w:ascii="Palatino Linotype" w:hAnsi="Palatino Linotype"/>
        </w:rPr>
        <w:t xml:space="preserve">creación del conocimiento ni de </w:t>
      </w:r>
      <w:r w:rsidR="005A6CF3" w:rsidRPr="00B0196D">
        <w:rPr>
          <w:rFonts w:ascii="Palatino Linotype" w:hAnsi="Palatino Linotype"/>
        </w:rPr>
        <w:t>sostenimiento social.</w:t>
      </w:r>
    </w:p>
    <w:p w:rsidR="00E94F30" w:rsidRDefault="00E94F30" w:rsidP="00221A63">
      <w:pPr>
        <w:ind w:firstLine="708"/>
        <w:jc w:val="both"/>
        <w:rPr>
          <w:rFonts w:ascii="Palatino Linotype" w:hAnsi="Palatino Linotype"/>
        </w:rPr>
      </w:pPr>
    </w:p>
    <w:p w:rsidR="00D17799" w:rsidRPr="009F7E2D" w:rsidRDefault="00D17799" w:rsidP="009F7E2D">
      <w:pPr>
        <w:spacing w:line="360" w:lineRule="auto"/>
        <w:jc w:val="center"/>
        <w:rPr>
          <w:rFonts w:ascii="Palatino Linotype" w:hAnsi="Palatino Linotype"/>
          <w:b/>
          <w:i/>
        </w:rPr>
      </w:pPr>
      <w:r w:rsidRPr="009F7E2D">
        <w:rPr>
          <w:rFonts w:ascii="Palatino Linotype" w:hAnsi="Palatino Linotype"/>
          <w:b/>
          <w:i/>
        </w:rPr>
        <w:t>Perspectiva administrativa</w:t>
      </w:r>
    </w:p>
    <w:p w:rsidR="001B72D1" w:rsidRPr="001B72D1" w:rsidRDefault="00B44B4F" w:rsidP="00E94F30">
      <w:pPr>
        <w:spacing w:line="360" w:lineRule="auto"/>
        <w:jc w:val="both"/>
        <w:rPr>
          <w:rFonts w:ascii="Palatino Linotype" w:hAnsi="Palatino Linotype"/>
          <w:bCs/>
        </w:rPr>
      </w:pPr>
      <w:r>
        <w:rPr>
          <w:rFonts w:ascii="Palatino Linotype" w:hAnsi="Palatino Linotype"/>
          <w:bCs/>
        </w:rPr>
        <w:t xml:space="preserve">La contabilidad de costos continuó evolucionando con </w:t>
      </w:r>
      <w:r w:rsidR="009473DC">
        <w:rPr>
          <w:rFonts w:ascii="Palatino Linotype" w:hAnsi="Palatino Linotype"/>
          <w:bCs/>
        </w:rPr>
        <w:t xml:space="preserve">los aportes de la teoría de la administración científica y los principios de administración, permitiendo modalidades de acumulación </w:t>
      </w:r>
      <w:r w:rsidR="00CD371C">
        <w:rPr>
          <w:rFonts w:ascii="Palatino Linotype" w:hAnsi="Palatino Linotype"/>
          <w:bCs/>
        </w:rPr>
        <w:t>cuantitativas, tal como se presenta a continuación.</w:t>
      </w:r>
    </w:p>
    <w:p w:rsidR="009F7E2D" w:rsidRDefault="000570A8" w:rsidP="009F7E2D">
      <w:pPr>
        <w:spacing w:line="360" w:lineRule="auto"/>
        <w:jc w:val="both"/>
        <w:rPr>
          <w:rFonts w:ascii="Palatino Linotype" w:hAnsi="Palatino Linotype"/>
          <w:bCs/>
          <w:i/>
        </w:rPr>
      </w:pPr>
      <w:r w:rsidRPr="009F7E2D">
        <w:rPr>
          <w:rFonts w:ascii="Palatino Linotype" w:hAnsi="Palatino Linotype"/>
          <w:b/>
          <w:bCs/>
          <w:i/>
        </w:rPr>
        <w:t>T</w:t>
      </w:r>
      <w:r w:rsidR="00852142" w:rsidRPr="009F7E2D">
        <w:rPr>
          <w:rFonts w:ascii="Palatino Linotype" w:hAnsi="Palatino Linotype"/>
          <w:b/>
          <w:bCs/>
          <w:i/>
        </w:rPr>
        <w:t>eoría de la administración científic</w:t>
      </w:r>
      <w:r w:rsidR="009F7E2D">
        <w:rPr>
          <w:rFonts w:ascii="Palatino Linotype" w:hAnsi="Palatino Linotype"/>
          <w:b/>
          <w:bCs/>
          <w:i/>
        </w:rPr>
        <w:t>a</w:t>
      </w:r>
    </w:p>
    <w:p w:rsidR="000570A8" w:rsidRPr="009F7E2D" w:rsidRDefault="009F7E2D" w:rsidP="00E94F30">
      <w:pPr>
        <w:spacing w:line="360" w:lineRule="auto"/>
        <w:jc w:val="both"/>
        <w:rPr>
          <w:rFonts w:ascii="Palatino Linotype" w:hAnsi="Palatino Linotype"/>
          <w:b/>
          <w:bCs/>
          <w:i/>
        </w:rPr>
      </w:pPr>
      <w:r w:rsidRPr="009F7E2D">
        <w:rPr>
          <w:rFonts w:ascii="Palatino Linotype" w:hAnsi="Palatino Linotype"/>
          <w:bCs/>
        </w:rPr>
        <w:t>C</w:t>
      </w:r>
      <w:r w:rsidR="00F46BA8" w:rsidRPr="002D4B58">
        <w:rPr>
          <w:rFonts w:ascii="Palatino Linotype" w:hAnsi="Palatino Linotype"/>
        </w:rPr>
        <w:t xml:space="preserve">reada por  </w:t>
      </w:r>
      <w:r w:rsidR="00ED0CF9">
        <w:rPr>
          <w:rFonts w:ascii="Palatino Linotype" w:hAnsi="Palatino Linotype"/>
        </w:rPr>
        <w:t>Taylor</w:t>
      </w:r>
      <w:r w:rsidR="00852142" w:rsidRPr="002D4B58">
        <w:rPr>
          <w:rFonts w:ascii="Palatino Linotype" w:hAnsi="Palatino Linotype"/>
        </w:rPr>
        <w:t xml:space="preserve"> (</w:t>
      </w:r>
      <w:r w:rsidR="005676E5" w:rsidRPr="002D4B58">
        <w:rPr>
          <w:rFonts w:ascii="Palatino Linotype" w:hAnsi="Palatino Linotype"/>
        </w:rPr>
        <w:t>19</w:t>
      </w:r>
      <w:r w:rsidR="000906BF">
        <w:rPr>
          <w:rFonts w:ascii="Palatino Linotype" w:hAnsi="Palatino Linotype"/>
        </w:rPr>
        <w:t>03</w:t>
      </w:r>
      <w:r w:rsidR="00B70AB5" w:rsidRPr="002D4B58">
        <w:rPr>
          <w:rFonts w:ascii="Palatino Linotype" w:hAnsi="Palatino Linotype"/>
        </w:rPr>
        <w:t>/2008</w:t>
      </w:r>
      <w:r w:rsidR="00852142" w:rsidRPr="002D4B58">
        <w:rPr>
          <w:rFonts w:ascii="Palatino Linotype" w:hAnsi="Palatino Linotype"/>
        </w:rPr>
        <w:t xml:space="preserve">), </w:t>
      </w:r>
      <w:r w:rsidR="00366085" w:rsidRPr="002D4B58">
        <w:rPr>
          <w:rFonts w:ascii="Palatino Linotype" w:hAnsi="Palatino Linotype"/>
        </w:rPr>
        <w:t xml:space="preserve">cuando </w:t>
      </w:r>
      <w:r w:rsidR="00852142" w:rsidRPr="002D4B58">
        <w:rPr>
          <w:rFonts w:ascii="Palatino Linotype" w:hAnsi="Palatino Linotype"/>
        </w:rPr>
        <w:t xml:space="preserve">introdujo </w:t>
      </w:r>
      <w:r w:rsidR="00423F41" w:rsidRPr="002D4B58">
        <w:rPr>
          <w:rFonts w:ascii="Palatino Linotype" w:hAnsi="Palatino Linotype"/>
        </w:rPr>
        <w:t xml:space="preserve">la idea de </w:t>
      </w:r>
      <w:r w:rsidR="002D4B58" w:rsidRPr="002D4B58">
        <w:rPr>
          <w:rFonts w:ascii="Palatino Linotype" w:hAnsi="Palatino Linotype"/>
        </w:rPr>
        <w:t xml:space="preserve">dividir el trabajo en tareas especializadas </w:t>
      </w:r>
      <w:r w:rsidR="00852142" w:rsidRPr="002D4B58">
        <w:rPr>
          <w:rFonts w:ascii="Palatino Linotype" w:hAnsi="Palatino Linotype"/>
        </w:rPr>
        <w:t xml:space="preserve">para separar las etapas del proceso productivo y que por ende conllevó al cálculo de los costos en cada proceso y de esta manera se permitió identificar la etapa más costosa con sus responsables, </w:t>
      </w:r>
      <w:r w:rsidR="00366085" w:rsidRPr="002D4B58">
        <w:rPr>
          <w:rFonts w:ascii="Palatino Linotype" w:hAnsi="Palatino Linotype"/>
        </w:rPr>
        <w:t>incorpora</w:t>
      </w:r>
      <w:r w:rsidR="002D4B58" w:rsidRPr="002D4B58">
        <w:rPr>
          <w:rFonts w:ascii="Palatino Linotype" w:hAnsi="Palatino Linotype"/>
        </w:rPr>
        <w:t>ndo l</w:t>
      </w:r>
      <w:r w:rsidR="00366085" w:rsidRPr="002D4B58">
        <w:rPr>
          <w:rFonts w:ascii="Palatino Linotype" w:hAnsi="Palatino Linotype"/>
        </w:rPr>
        <w:t xml:space="preserve">as matemáticas abstractas al mundo de los negocios, dando un sentido aplicativo empresarial que justificó la ciencia objetiva en su momento, y a su vez </w:t>
      </w:r>
      <w:r w:rsidR="00852142" w:rsidRPr="002D4B58">
        <w:rPr>
          <w:rFonts w:ascii="Palatino Linotype" w:hAnsi="Palatino Linotype"/>
        </w:rPr>
        <w:t>conllevó a la reducción de los costos que no son necesarios, dando origen a la</w:t>
      </w:r>
      <w:r w:rsidR="00FC51DA" w:rsidRPr="002D4B58">
        <w:rPr>
          <w:rFonts w:ascii="Palatino Linotype" w:hAnsi="Palatino Linotype"/>
        </w:rPr>
        <w:t>s técnicas de la contabilidad de costos y la</w:t>
      </w:r>
      <w:r w:rsidR="00852142" w:rsidRPr="002D4B58">
        <w:rPr>
          <w:rFonts w:ascii="Palatino Linotype" w:hAnsi="Palatino Linotype"/>
        </w:rPr>
        <w:t xml:space="preserve"> optimización de costos.</w:t>
      </w:r>
      <w:r w:rsidR="000570A8">
        <w:rPr>
          <w:rFonts w:ascii="Palatino Linotype" w:hAnsi="Palatino Linotype"/>
        </w:rPr>
        <w:t xml:space="preserve"> </w:t>
      </w:r>
    </w:p>
    <w:p w:rsidR="00E94F30" w:rsidRDefault="00E94F30" w:rsidP="002645E2">
      <w:pPr>
        <w:spacing w:line="360" w:lineRule="auto"/>
        <w:jc w:val="both"/>
        <w:rPr>
          <w:rFonts w:ascii="Palatino Linotype" w:hAnsi="Palatino Linotype"/>
          <w:b/>
          <w:bCs/>
          <w:i/>
        </w:rPr>
      </w:pPr>
    </w:p>
    <w:p w:rsidR="009F7E2D" w:rsidRDefault="00FD1B5F" w:rsidP="002645E2">
      <w:pPr>
        <w:spacing w:line="360" w:lineRule="auto"/>
        <w:jc w:val="both"/>
        <w:rPr>
          <w:rFonts w:ascii="Palatino Linotype" w:hAnsi="Palatino Linotype"/>
          <w:b/>
          <w:bCs/>
          <w:i/>
        </w:rPr>
      </w:pPr>
      <w:r w:rsidRPr="009F7E2D">
        <w:rPr>
          <w:rFonts w:ascii="Palatino Linotype" w:hAnsi="Palatino Linotype"/>
          <w:b/>
          <w:bCs/>
          <w:i/>
        </w:rPr>
        <w:t>P</w:t>
      </w:r>
      <w:r w:rsidR="00DB0540" w:rsidRPr="009F7E2D">
        <w:rPr>
          <w:rFonts w:ascii="Palatino Linotype" w:hAnsi="Palatino Linotype"/>
          <w:b/>
          <w:bCs/>
          <w:i/>
        </w:rPr>
        <w:t>rincipios de administración</w:t>
      </w:r>
    </w:p>
    <w:p w:rsidR="002645E2" w:rsidRPr="00B0196D" w:rsidRDefault="00ED0CF9" w:rsidP="00E94F30">
      <w:pPr>
        <w:spacing w:line="360" w:lineRule="auto"/>
        <w:jc w:val="both"/>
        <w:rPr>
          <w:rFonts w:ascii="Palatino Linotype" w:hAnsi="Palatino Linotype"/>
        </w:rPr>
      </w:pPr>
      <w:r>
        <w:rPr>
          <w:rFonts w:ascii="Palatino Linotype" w:hAnsi="Palatino Linotype"/>
        </w:rPr>
        <w:t>Fayol</w:t>
      </w:r>
      <w:r w:rsidR="002645E2" w:rsidRPr="00B0196D">
        <w:rPr>
          <w:rFonts w:ascii="Palatino Linotype" w:hAnsi="Palatino Linotype"/>
        </w:rPr>
        <w:t xml:space="preserve"> (1916</w:t>
      </w:r>
      <w:r w:rsidR="006015D7">
        <w:rPr>
          <w:rFonts w:ascii="Palatino Linotype" w:hAnsi="Palatino Linotype"/>
        </w:rPr>
        <w:t>/|947</w:t>
      </w:r>
      <w:r w:rsidR="002645E2" w:rsidRPr="00B0196D">
        <w:rPr>
          <w:rFonts w:ascii="Palatino Linotype" w:hAnsi="Palatino Linotype"/>
        </w:rPr>
        <w:t>) complementa la teoría de la administración cie</w:t>
      </w:r>
      <w:r>
        <w:rPr>
          <w:rFonts w:ascii="Palatino Linotype" w:hAnsi="Palatino Linotype"/>
        </w:rPr>
        <w:t xml:space="preserve">ntífica planteada por Taylor </w:t>
      </w:r>
      <w:r w:rsidR="002645E2" w:rsidRPr="00B0196D">
        <w:rPr>
          <w:rFonts w:ascii="Palatino Linotype" w:hAnsi="Palatino Linotype"/>
        </w:rPr>
        <w:t>(Ob. Cit.) da</w:t>
      </w:r>
      <w:r w:rsidR="00D22E59" w:rsidRPr="00B0196D">
        <w:rPr>
          <w:rFonts w:ascii="Palatino Linotype" w:hAnsi="Palatino Linotype"/>
        </w:rPr>
        <w:t xml:space="preserve">ndo </w:t>
      </w:r>
      <w:r w:rsidR="002645E2" w:rsidRPr="00B0196D">
        <w:rPr>
          <w:rFonts w:ascii="Palatino Linotype" w:hAnsi="Palatino Linotype"/>
        </w:rPr>
        <w:t>origen a</w:t>
      </w:r>
      <w:r w:rsidR="00262122">
        <w:rPr>
          <w:rFonts w:ascii="Palatino Linotype" w:hAnsi="Palatino Linotype"/>
        </w:rPr>
        <w:t xml:space="preserve"> la </w:t>
      </w:r>
      <w:r w:rsidR="002645E2" w:rsidRPr="00B0196D">
        <w:rPr>
          <w:rFonts w:ascii="Palatino Linotype" w:hAnsi="Palatino Linotype"/>
        </w:rPr>
        <w:t xml:space="preserve">acumulación de costos por procesos aplicado a las empresas. También, estableció los catorce (14) principios de la administración, de los cuales se resaltan: a) la división del trabajo del cual se interpreta que profundizó los conceptos de optimización de costos porque la especialización de las tareas de los trabajadores aumenta la eficiencia organizacional; y b) la autoridad y responsabilidad, dentro del </w:t>
      </w:r>
      <w:r w:rsidR="002645E2" w:rsidRPr="00B0196D">
        <w:rPr>
          <w:rFonts w:ascii="Palatino Linotype" w:hAnsi="Palatino Linotype"/>
        </w:rPr>
        <w:lastRenderedPageBreak/>
        <w:t xml:space="preserve">cual se presume que se originaron los centros de costos, porque son los modos de acumulación donde existe un personal responsable de los costos asignados y de las actividades ejecutadas en cada fase que debe rendir cuentas. De esta manera el ser humano especialista en el área de costos, identificó los elementos del costo y los comenzó a acumular en el centro de costos del cual se originaron, de allí, el ser </w:t>
      </w:r>
      <w:r w:rsidR="005A09F3">
        <w:rPr>
          <w:rFonts w:ascii="Palatino Linotype" w:hAnsi="Palatino Linotype"/>
        </w:rPr>
        <w:t xml:space="preserve">pensante </w:t>
      </w:r>
      <w:r w:rsidR="002645E2" w:rsidRPr="00B0196D">
        <w:rPr>
          <w:rFonts w:ascii="Palatino Linotype" w:hAnsi="Palatino Linotype"/>
        </w:rPr>
        <w:t>se percató que no sólo se podían acumular costos históricos, sino también podía estimarlos antes de que ocurrieran en el proceso productivo, dando inicio al sistema de costos estimados.</w:t>
      </w:r>
    </w:p>
    <w:p w:rsidR="002645E2" w:rsidRPr="00B0196D" w:rsidRDefault="002645E2" w:rsidP="002645E2">
      <w:pPr>
        <w:spacing w:line="360" w:lineRule="auto"/>
        <w:jc w:val="both"/>
        <w:rPr>
          <w:rFonts w:ascii="Palatino Linotype" w:hAnsi="Palatino Linotype"/>
        </w:rPr>
      </w:pPr>
      <w:r w:rsidRPr="00B0196D">
        <w:rPr>
          <w:rFonts w:ascii="Palatino Linotype" w:hAnsi="Palatino Linotype"/>
        </w:rPr>
        <w:tab/>
      </w:r>
      <w:r w:rsidR="00DB344D">
        <w:rPr>
          <w:rFonts w:ascii="Palatino Linotype" w:hAnsi="Palatino Linotype"/>
        </w:rPr>
        <w:t xml:space="preserve">Según </w:t>
      </w:r>
      <w:proofErr w:type="spellStart"/>
      <w:r w:rsidR="00DB344D">
        <w:rPr>
          <w:rFonts w:ascii="Palatino Linotype" w:hAnsi="Palatino Linotype"/>
        </w:rPr>
        <w:t>Mey</w:t>
      </w:r>
      <w:r w:rsidR="00ED0CF9">
        <w:rPr>
          <w:rFonts w:ascii="Palatino Linotype" w:hAnsi="Palatino Linotype"/>
        </w:rPr>
        <w:t>ers</w:t>
      </w:r>
      <w:proofErr w:type="spellEnd"/>
      <w:r w:rsidR="00DB344D">
        <w:rPr>
          <w:rFonts w:ascii="Palatino Linotype" w:hAnsi="Palatino Linotype"/>
        </w:rPr>
        <w:t xml:space="preserve"> (2000), </w:t>
      </w:r>
      <w:r w:rsidRPr="00B0196D">
        <w:rPr>
          <w:rFonts w:ascii="Palatino Linotype" w:hAnsi="Palatino Linotype"/>
        </w:rPr>
        <w:t>Taylor</w:t>
      </w:r>
      <w:r w:rsidR="00DB344D">
        <w:rPr>
          <w:rFonts w:ascii="Palatino Linotype" w:hAnsi="Palatino Linotype"/>
        </w:rPr>
        <w:t xml:space="preserve"> </w:t>
      </w:r>
      <w:r w:rsidRPr="00B0196D">
        <w:rPr>
          <w:rFonts w:ascii="Palatino Linotype" w:hAnsi="Palatino Linotype"/>
        </w:rPr>
        <w:t xml:space="preserve">profundizó </w:t>
      </w:r>
      <w:r w:rsidR="004B330B">
        <w:rPr>
          <w:rFonts w:ascii="Palatino Linotype" w:hAnsi="Palatino Linotype"/>
        </w:rPr>
        <w:t xml:space="preserve">sus estudios </w:t>
      </w:r>
      <w:r w:rsidRPr="00B0196D">
        <w:rPr>
          <w:rFonts w:ascii="Palatino Linotype" w:hAnsi="Palatino Linotype"/>
        </w:rPr>
        <w:t xml:space="preserve">y publicó “estudios de tiempo y movimiento”, que consistió en predeterminar los costos estándar donde el costo de elaboración de un producto mide el valor de los materiales y mano de obra en forma óptima, cuantificando el tiempo y movimiento que tarda en elaborarse un bien </w:t>
      </w:r>
      <w:r w:rsidR="00C5594B">
        <w:rPr>
          <w:rFonts w:ascii="Palatino Linotype" w:hAnsi="Palatino Linotype"/>
        </w:rPr>
        <w:t xml:space="preserve">o prestarse un </w:t>
      </w:r>
      <w:r w:rsidRPr="00B0196D">
        <w:rPr>
          <w:rFonts w:ascii="Palatino Linotype" w:hAnsi="Palatino Linotype"/>
        </w:rPr>
        <w:t>servicio</w:t>
      </w:r>
      <w:r w:rsidR="00C70245">
        <w:rPr>
          <w:rFonts w:ascii="Palatino Linotype" w:hAnsi="Palatino Linotype"/>
        </w:rPr>
        <w:t xml:space="preserve">. </w:t>
      </w:r>
      <w:r w:rsidRPr="00B0196D">
        <w:rPr>
          <w:rFonts w:ascii="Palatino Linotype" w:hAnsi="Palatino Linotype"/>
        </w:rPr>
        <w:t>Por ende, se inició la cuantificación matemática del costo del material y de la mano de obra, del cual se presume origen de la determinación de los costos y del mejoramiento continuo.</w:t>
      </w:r>
    </w:p>
    <w:p w:rsidR="00D8607C" w:rsidRDefault="003F5E95" w:rsidP="003F5E95">
      <w:pPr>
        <w:spacing w:line="360" w:lineRule="auto"/>
        <w:jc w:val="both"/>
        <w:rPr>
          <w:rFonts w:ascii="Palatino Linotype" w:hAnsi="Palatino Linotype"/>
        </w:rPr>
      </w:pPr>
      <w:r w:rsidRPr="003F5E95">
        <w:rPr>
          <w:rFonts w:ascii="Palatino Linotype" w:hAnsi="Palatino Linotype"/>
        </w:rPr>
        <w:tab/>
      </w:r>
      <w:r w:rsidRPr="005C30E3">
        <w:rPr>
          <w:rFonts w:ascii="Palatino Linotype" w:hAnsi="Palatino Linotype"/>
        </w:rPr>
        <w:t xml:space="preserve">Se interpreta que la teoría positivista de la administración científica ha </w:t>
      </w:r>
      <w:proofErr w:type="spellStart"/>
      <w:r w:rsidRPr="005C30E3">
        <w:rPr>
          <w:rFonts w:ascii="Palatino Linotype" w:hAnsi="Palatino Linotype"/>
        </w:rPr>
        <w:t>limitando</w:t>
      </w:r>
      <w:proofErr w:type="spellEnd"/>
      <w:r w:rsidRPr="005C30E3">
        <w:rPr>
          <w:rFonts w:ascii="Palatino Linotype" w:hAnsi="Palatino Linotype"/>
        </w:rPr>
        <w:t xml:space="preserve"> la conducta del profesional contable </w:t>
      </w:r>
      <w:r w:rsidR="00C20758">
        <w:rPr>
          <w:rFonts w:ascii="Palatino Linotype" w:hAnsi="Palatino Linotype"/>
        </w:rPr>
        <w:t xml:space="preserve">sólo al respeto de </w:t>
      </w:r>
      <w:r w:rsidRPr="005C30E3">
        <w:rPr>
          <w:rFonts w:ascii="Palatino Linotype" w:hAnsi="Palatino Linotype"/>
        </w:rPr>
        <w:t>los niveles jerárqu</w:t>
      </w:r>
      <w:r w:rsidR="00DF5D51" w:rsidRPr="005C30E3">
        <w:rPr>
          <w:rFonts w:ascii="Palatino Linotype" w:hAnsi="Palatino Linotype"/>
        </w:rPr>
        <w:t xml:space="preserve">icos que establecen el control y a calcular mediciones continuas que establecen los tiempos y movimientos de los trabajadores, </w:t>
      </w:r>
      <w:r w:rsidRPr="005C30E3">
        <w:rPr>
          <w:rFonts w:ascii="Palatino Linotype" w:hAnsi="Palatino Linotype"/>
        </w:rPr>
        <w:t>dejando nula la creación del conocimiento contable para la minimización de los costos con pertinencia social.</w:t>
      </w:r>
    </w:p>
    <w:p w:rsidR="00221A63" w:rsidRDefault="00221A63" w:rsidP="003F5E95">
      <w:pPr>
        <w:spacing w:line="360" w:lineRule="auto"/>
        <w:jc w:val="both"/>
        <w:rPr>
          <w:rFonts w:ascii="Palatino Linotype" w:hAnsi="Palatino Linotype"/>
        </w:rPr>
      </w:pPr>
    </w:p>
    <w:p w:rsidR="00221A63" w:rsidRDefault="00221A63" w:rsidP="003F5E95">
      <w:pPr>
        <w:spacing w:line="360" w:lineRule="auto"/>
        <w:jc w:val="both"/>
        <w:rPr>
          <w:rFonts w:ascii="Palatino Linotype" w:hAnsi="Palatino Linotype"/>
        </w:rPr>
      </w:pPr>
    </w:p>
    <w:p w:rsidR="00D90226" w:rsidRDefault="00D90226" w:rsidP="009F7E2D">
      <w:pPr>
        <w:spacing w:line="360" w:lineRule="auto"/>
        <w:jc w:val="center"/>
        <w:rPr>
          <w:rFonts w:ascii="Palatino Linotype" w:hAnsi="Palatino Linotype"/>
          <w:b/>
          <w:i/>
        </w:rPr>
      </w:pPr>
      <w:r w:rsidRPr="009F7E2D">
        <w:rPr>
          <w:rFonts w:ascii="Palatino Linotype" w:hAnsi="Palatino Linotype"/>
          <w:b/>
          <w:i/>
        </w:rPr>
        <w:lastRenderedPageBreak/>
        <w:t>Perspectiva humanista</w:t>
      </w:r>
    </w:p>
    <w:p w:rsidR="009E65AB" w:rsidRDefault="009E65AB" w:rsidP="009E65AB">
      <w:pPr>
        <w:spacing w:line="360" w:lineRule="auto"/>
        <w:jc w:val="both"/>
        <w:rPr>
          <w:rFonts w:ascii="Palatino Linotype" w:hAnsi="Palatino Linotype"/>
        </w:rPr>
      </w:pPr>
      <w:r>
        <w:rPr>
          <w:rFonts w:ascii="Palatino Linotype" w:hAnsi="Palatino Linotype"/>
        </w:rPr>
        <w:t xml:space="preserve">El excesivo determinismo cuantitativo, conllevó a que el ser pensante procurara humanizar a las ciencias mediante la teoría comprensiva de las relaciones humanas, permitiendo </w:t>
      </w:r>
      <w:r w:rsidR="002939C0">
        <w:rPr>
          <w:rFonts w:ascii="Palatino Linotype" w:hAnsi="Palatino Linotype"/>
        </w:rPr>
        <w:t xml:space="preserve">que la </w:t>
      </w:r>
      <w:r>
        <w:rPr>
          <w:rFonts w:ascii="Palatino Linotype" w:hAnsi="Palatino Linotype"/>
        </w:rPr>
        <w:t xml:space="preserve">flexibilidad en las relaciones </w:t>
      </w:r>
      <w:r w:rsidR="002939C0">
        <w:rPr>
          <w:rFonts w:ascii="Palatino Linotype" w:hAnsi="Palatino Linotype"/>
        </w:rPr>
        <w:t>laborales y la motivación económica conllevase</w:t>
      </w:r>
      <w:r w:rsidR="00AB0F7B">
        <w:rPr>
          <w:rFonts w:ascii="Palatino Linotype" w:hAnsi="Palatino Linotype"/>
        </w:rPr>
        <w:t>n</w:t>
      </w:r>
      <w:r w:rsidR="002939C0">
        <w:rPr>
          <w:rFonts w:ascii="Palatino Linotype" w:hAnsi="Palatino Linotype"/>
        </w:rPr>
        <w:t xml:space="preserve"> a la optimización de costos. A continuación se expone la asociación de esta perspectiva con los costos.</w:t>
      </w:r>
    </w:p>
    <w:p w:rsidR="00E94F30" w:rsidRDefault="00E94F30" w:rsidP="009F7E2D">
      <w:pPr>
        <w:spacing w:line="360" w:lineRule="auto"/>
        <w:jc w:val="both"/>
        <w:rPr>
          <w:rFonts w:ascii="Palatino Linotype" w:hAnsi="Palatino Linotype"/>
          <w:b/>
          <w:bCs/>
          <w:i/>
        </w:rPr>
      </w:pPr>
    </w:p>
    <w:p w:rsidR="009F7E2D" w:rsidRDefault="007D7F4A" w:rsidP="009F7E2D">
      <w:pPr>
        <w:spacing w:line="360" w:lineRule="auto"/>
        <w:jc w:val="both"/>
        <w:rPr>
          <w:rFonts w:ascii="Palatino Linotype" w:hAnsi="Palatino Linotype"/>
        </w:rPr>
      </w:pPr>
      <w:r w:rsidRPr="009F7E2D">
        <w:rPr>
          <w:rFonts w:ascii="Palatino Linotype" w:hAnsi="Palatino Linotype"/>
          <w:b/>
          <w:bCs/>
          <w:i/>
        </w:rPr>
        <w:t>Teoría</w:t>
      </w:r>
      <w:r w:rsidR="004B10BA" w:rsidRPr="009F7E2D">
        <w:rPr>
          <w:rFonts w:ascii="Palatino Linotype" w:hAnsi="Palatino Linotype"/>
          <w:b/>
          <w:bCs/>
          <w:i/>
        </w:rPr>
        <w:t xml:space="preserve"> </w:t>
      </w:r>
      <w:r w:rsidR="00393BBB" w:rsidRPr="009F7E2D">
        <w:rPr>
          <w:rFonts w:ascii="Palatino Linotype" w:hAnsi="Palatino Linotype"/>
          <w:b/>
          <w:bCs/>
          <w:i/>
        </w:rPr>
        <w:t xml:space="preserve">comprensiva </w:t>
      </w:r>
      <w:r w:rsidR="004B10BA" w:rsidRPr="009F7E2D">
        <w:rPr>
          <w:rFonts w:ascii="Palatino Linotype" w:hAnsi="Palatino Linotype"/>
          <w:b/>
          <w:bCs/>
          <w:i/>
        </w:rPr>
        <w:t>de</w:t>
      </w:r>
      <w:r w:rsidR="00CF16BC" w:rsidRPr="009F7E2D">
        <w:rPr>
          <w:rFonts w:ascii="Palatino Linotype" w:hAnsi="Palatino Linotype"/>
          <w:b/>
          <w:bCs/>
          <w:i/>
        </w:rPr>
        <w:t xml:space="preserve"> </w:t>
      </w:r>
      <w:r w:rsidR="008607AB" w:rsidRPr="009F7E2D">
        <w:rPr>
          <w:rFonts w:ascii="Palatino Linotype" w:hAnsi="Palatino Linotype"/>
          <w:b/>
          <w:bCs/>
          <w:i/>
        </w:rPr>
        <w:t>l</w:t>
      </w:r>
      <w:r w:rsidR="00CF16BC" w:rsidRPr="009F7E2D">
        <w:rPr>
          <w:rFonts w:ascii="Palatino Linotype" w:hAnsi="Palatino Linotype"/>
          <w:b/>
          <w:bCs/>
          <w:i/>
        </w:rPr>
        <w:t>as</w:t>
      </w:r>
      <w:r w:rsidR="008607AB" w:rsidRPr="009F7E2D">
        <w:rPr>
          <w:rFonts w:ascii="Palatino Linotype" w:hAnsi="Palatino Linotype"/>
          <w:b/>
          <w:bCs/>
          <w:i/>
        </w:rPr>
        <w:t xml:space="preserve"> </w:t>
      </w:r>
      <w:r w:rsidR="00CF16BC" w:rsidRPr="009F7E2D">
        <w:rPr>
          <w:rFonts w:ascii="Palatino Linotype" w:hAnsi="Palatino Linotype"/>
          <w:b/>
          <w:bCs/>
          <w:i/>
        </w:rPr>
        <w:t>relaciones humanas</w:t>
      </w:r>
    </w:p>
    <w:p w:rsidR="00393BBB" w:rsidRPr="00B0196D" w:rsidRDefault="009F7E2D" w:rsidP="00E94F30">
      <w:pPr>
        <w:spacing w:line="360" w:lineRule="auto"/>
        <w:jc w:val="both"/>
        <w:rPr>
          <w:rFonts w:ascii="Palatino Linotype" w:hAnsi="Palatino Linotype"/>
        </w:rPr>
      </w:pPr>
      <w:r>
        <w:rPr>
          <w:rFonts w:ascii="Palatino Linotype" w:hAnsi="Palatino Linotype"/>
        </w:rPr>
        <w:t xml:space="preserve">Inicialmente </w:t>
      </w:r>
      <w:r w:rsidR="00393BBB">
        <w:rPr>
          <w:rFonts w:ascii="Palatino Linotype" w:hAnsi="Palatino Linotype"/>
        </w:rPr>
        <w:t xml:space="preserve">fue llamada teoría comprensiva por </w:t>
      </w:r>
      <w:r w:rsidR="00ED0CF9">
        <w:rPr>
          <w:rFonts w:ascii="Palatino Linotype" w:hAnsi="Palatino Linotype"/>
        </w:rPr>
        <w:t>Weber</w:t>
      </w:r>
      <w:r w:rsidR="00393BBB" w:rsidRPr="00B0196D">
        <w:rPr>
          <w:rFonts w:ascii="Palatino Linotype" w:hAnsi="Palatino Linotype"/>
        </w:rPr>
        <w:t xml:space="preserve"> (</w:t>
      </w:r>
      <w:r w:rsidR="00393BBB">
        <w:rPr>
          <w:rFonts w:ascii="Palatino Linotype" w:hAnsi="Palatino Linotype"/>
        </w:rPr>
        <w:t>1922/2008</w:t>
      </w:r>
      <w:r w:rsidR="00393BBB" w:rsidRPr="00B0196D">
        <w:rPr>
          <w:rFonts w:ascii="Palatino Linotype" w:hAnsi="Palatino Linotype"/>
        </w:rPr>
        <w:t>), trató de refutar la teoría de la admini</w:t>
      </w:r>
      <w:r w:rsidR="00ED0CF9">
        <w:rPr>
          <w:rFonts w:ascii="Palatino Linotype" w:hAnsi="Palatino Linotype"/>
        </w:rPr>
        <w:t>stración científica de Taylor</w:t>
      </w:r>
      <w:r w:rsidR="00393BBB" w:rsidRPr="00B0196D">
        <w:rPr>
          <w:rFonts w:ascii="Palatino Linotype" w:hAnsi="Palatino Linotype"/>
        </w:rPr>
        <w:t xml:space="preserve"> (Ob. Cit.);</w:t>
      </w:r>
      <w:r w:rsidR="004855D1">
        <w:rPr>
          <w:rFonts w:ascii="Palatino Linotype" w:hAnsi="Palatino Linotype"/>
        </w:rPr>
        <w:t xml:space="preserve"> y</w:t>
      </w:r>
      <w:r w:rsidR="00393BBB" w:rsidRPr="00B0196D">
        <w:rPr>
          <w:rFonts w:ascii="Palatino Linotype" w:hAnsi="Palatino Linotype"/>
        </w:rPr>
        <w:t xml:space="preserve"> los principios de la admin</w:t>
      </w:r>
      <w:r w:rsidR="00ED0CF9">
        <w:rPr>
          <w:rFonts w:ascii="Palatino Linotype" w:hAnsi="Palatino Linotype"/>
        </w:rPr>
        <w:t>istración científica de Fayol</w:t>
      </w:r>
      <w:r w:rsidR="00393BBB" w:rsidRPr="00B0196D">
        <w:rPr>
          <w:rFonts w:ascii="Palatino Linotype" w:hAnsi="Palatino Linotype"/>
        </w:rPr>
        <w:t xml:space="preserve"> (Ob. Cit.), </w:t>
      </w:r>
      <w:r w:rsidR="003546FF">
        <w:rPr>
          <w:rFonts w:ascii="Palatino Linotype" w:hAnsi="Palatino Linotype"/>
        </w:rPr>
        <w:t xml:space="preserve">en base al orden burocrático mediante la sociología interpretativa para dar valor al hombre en la sociedad, proponiendo analizar las relaciones humanas de una organización </w:t>
      </w:r>
      <w:r w:rsidR="00393BBB" w:rsidRPr="00B0196D">
        <w:rPr>
          <w:rFonts w:ascii="Palatino Linotype" w:hAnsi="Palatino Linotype"/>
        </w:rPr>
        <w:t>mediante la racionalidad y la adecuación de los medios a los objetivos pretendidos, con el fin de garantizar la máxima eficiencia operacional, es decir, el de minimizar los costos. Sin embargo, a pesar de considerar al ser pensante</w:t>
      </w:r>
      <w:r w:rsidR="00ED0CF9">
        <w:rPr>
          <w:rFonts w:ascii="Palatino Linotype" w:hAnsi="Palatino Linotype"/>
        </w:rPr>
        <w:t>, la teoría planteada por Weber</w:t>
      </w:r>
      <w:r w:rsidR="00393BBB" w:rsidRPr="00B0196D">
        <w:rPr>
          <w:rFonts w:ascii="Palatino Linotype" w:hAnsi="Palatino Linotype"/>
        </w:rPr>
        <w:t xml:space="preserve"> (Ob. Cit.) procura el formalismo burocrático en papeleos para la comunicación objetiva, poca relación con las variables exógenas de la organización, poco incentivo de la creatividad del conocimiento en los trabajadores y líderes superiores, excesivo funcionalismo para la toma de decisiones, poca comunicación por el exceso jerárquico y la inexistencia del sistema informal de relaciones interpersonales.</w:t>
      </w:r>
    </w:p>
    <w:p w:rsidR="006E4C7C" w:rsidRDefault="00E3727B" w:rsidP="002645E2">
      <w:pPr>
        <w:spacing w:line="360" w:lineRule="auto"/>
        <w:jc w:val="both"/>
        <w:rPr>
          <w:rFonts w:ascii="Palatino Linotype" w:hAnsi="Palatino Linotype"/>
        </w:rPr>
      </w:pPr>
      <w:r>
        <w:rPr>
          <w:rFonts w:ascii="Palatino Linotype" w:hAnsi="Palatino Linotype"/>
        </w:rPr>
        <w:tab/>
        <w:t>Mayo</w:t>
      </w:r>
      <w:r w:rsidR="003546FF">
        <w:rPr>
          <w:rFonts w:ascii="Palatino Linotype" w:hAnsi="Palatino Linotype"/>
        </w:rPr>
        <w:t xml:space="preserve"> (1933</w:t>
      </w:r>
      <w:r w:rsidR="002E244E">
        <w:rPr>
          <w:rFonts w:ascii="Palatino Linotype" w:hAnsi="Palatino Linotype"/>
        </w:rPr>
        <w:t>/2003</w:t>
      </w:r>
      <w:r w:rsidR="003546FF">
        <w:rPr>
          <w:rFonts w:ascii="Palatino Linotype" w:hAnsi="Palatino Linotype"/>
        </w:rPr>
        <w:t xml:space="preserve">) </w:t>
      </w:r>
      <w:r w:rsidR="00DA4B76">
        <w:rPr>
          <w:rFonts w:ascii="Palatino Linotype" w:hAnsi="Palatino Linotype"/>
        </w:rPr>
        <w:t xml:space="preserve">interpretó a Weber y propuso la teoría de las relaciones humanas en las organizaciones, estudiando </w:t>
      </w:r>
      <w:r w:rsidR="00E004E9" w:rsidRPr="00B0196D">
        <w:rPr>
          <w:rFonts w:ascii="Palatino Linotype" w:hAnsi="Palatino Linotype"/>
        </w:rPr>
        <w:t xml:space="preserve">los efectos psicológicos </w:t>
      </w:r>
      <w:r w:rsidR="00E004E9" w:rsidRPr="00B0196D">
        <w:rPr>
          <w:rFonts w:ascii="Palatino Linotype" w:hAnsi="Palatino Linotype"/>
        </w:rPr>
        <w:lastRenderedPageBreak/>
        <w:t>del trabajo en relación a la producci</w:t>
      </w:r>
      <w:r w:rsidR="00C210EA" w:rsidRPr="00B0196D">
        <w:rPr>
          <w:rFonts w:ascii="Palatino Linotype" w:hAnsi="Palatino Linotype"/>
        </w:rPr>
        <w:t xml:space="preserve">ón, </w:t>
      </w:r>
      <w:r w:rsidR="00A64561" w:rsidRPr="00B0196D">
        <w:rPr>
          <w:rFonts w:ascii="Palatino Linotype" w:hAnsi="Palatino Linotype"/>
        </w:rPr>
        <w:t xml:space="preserve">como por ejemplo, </w:t>
      </w:r>
      <w:r w:rsidR="00C210EA" w:rsidRPr="00B0196D">
        <w:rPr>
          <w:rFonts w:ascii="Palatino Linotype" w:hAnsi="Palatino Linotype"/>
        </w:rPr>
        <w:t xml:space="preserve">la </w:t>
      </w:r>
      <w:r w:rsidR="005C3CCE" w:rsidRPr="005C3CCE">
        <w:rPr>
          <w:rFonts w:ascii="Palatino Linotype" w:hAnsi="Palatino Linotype"/>
        </w:rPr>
        <w:t>adecuación</w:t>
      </w:r>
      <w:r w:rsidR="005C3CCE">
        <w:rPr>
          <w:rFonts w:ascii="Palatino Linotype" w:hAnsi="Palatino Linotype"/>
          <w:strike/>
        </w:rPr>
        <w:t xml:space="preserve"> </w:t>
      </w:r>
      <w:r w:rsidR="00C210EA" w:rsidRPr="00B0196D">
        <w:rPr>
          <w:rFonts w:ascii="Palatino Linotype" w:hAnsi="Palatino Linotype"/>
        </w:rPr>
        <w:t>de la iluminación, la reducción de las horas de tr</w:t>
      </w:r>
      <w:r w:rsidR="00435604">
        <w:rPr>
          <w:rFonts w:ascii="Palatino Linotype" w:hAnsi="Palatino Linotype"/>
        </w:rPr>
        <w:t>abajo y</w:t>
      </w:r>
      <w:r w:rsidR="00A64561" w:rsidRPr="00B0196D">
        <w:rPr>
          <w:rFonts w:ascii="Palatino Linotype" w:hAnsi="Palatino Linotype"/>
        </w:rPr>
        <w:t xml:space="preserve"> el incentivo de pagos</w:t>
      </w:r>
      <w:r w:rsidR="00435604">
        <w:rPr>
          <w:rFonts w:ascii="Palatino Linotype" w:hAnsi="Palatino Linotype"/>
        </w:rPr>
        <w:t>,</w:t>
      </w:r>
      <w:r w:rsidR="00A64561" w:rsidRPr="00B0196D">
        <w:rPr>
          <w:rFonts w:ascii="Palatino Linotype" w:hAnsi="Palatino Linotype"/>
        </w:rPr>
        <w:t xml:space="preserve"> que </w:t>
      </w:r>
      <w:r w:rsidR="00C210EA" w:rsidRPr="00B0196D">
        <w:rPr>
          <w:rFonts w:ascii="Palatino Linotype" w:hAnsi="Palatino Linotype"/>
        </w:rPr>
        <w:t>ayudaron a explicar los cambios en la productividad y la minimización de los costos.</w:t>
      </w:r>
      <w:r w:rsidR="00DA4B76">
        <w:rPr>
          <w:rFonts w:ascii="Palatino Linotype" w:hAnsi="Palatino Linotype"/>
        </w:rPr>
        <w:t xml:space="preserve"> </w:t>
      </w:r>
      <w:r w:rsidR="00AB0F7B">
        <w:rPr>
          <w:rFonts w:ascii="Palatino Linotype" w:hAnsi="Palatino Linotype"/>
        </w:rPr>
        <w:t xml:space="preserve">Estas ideas limitan a las </w:t>
      </w:r>
      <w:r w:rsidR="00A30EDF" w:rsidRPr="00B0196D">
        <w:rPr>
          <w:rFonts w:ascii="Palatino Linotype" w:hAnsi="Palatino Linotype"/>
        </w:rPr>
        <w:t xml:space="preserve">conductas individuales </w:t>
      </w:r>
      <w:r w:rsidR="00AB0F7B">
        <w:rPr>
          <w:rFonts w:ascii="Palatino Linotype" w:hAnsi="Palatino Linotype"/>
        </w:rPr>
        <w:t xml:space="preserve">que no trascienden </w:t>
      </w:r>
      <w:r w:rsidR="00A30EDF" w:rsidRPr="00B0196D">
        <w:rPr>
          <w:rFonts w:ascii="Palatino Linotype" w:hAnsi="Palatino Linotype"/>
        </w:rPr>
        <w:t xml:space="preserve">hacia la conciencia social porque el único objetivo </w:t>
      </w:r>
      <w:r w:rsidR="00AB0F7B">
        <w:rPr>
          <w:rFonts w:ascii="Palatino Linotype" w:hAnsi="Palatino Linotype"/>
        </w:rPr>
        <w:t xml:space="preserve">empresarial </w:t>
      </w:r>
      <w:r w:rsidR="00A30EDF" w:rsidRPr="00B0196D">
        <w:rPr>
          <w:rFonts w:ascii="Palatino Linotype" w:hAnsi="Palatino Linotype"/>
        </w:rPr>
        <w:t xml:space="preserve">es minimizar los costos para maximizar la productividad, </w:t>
      </w:r>
      <w:r w:rsidR="00A64561" w:rsidRPr="00B0196D">
        <w:rPr>
          <w:rFonts w:ascii="Palatino Linotype" w:hAnsi="Palatino Linotype"/>
        </w:rPr>
        <w:t xml:space="preserve">dejando a un lado el </w:t>
      </w:r>
      <w:r w:rsidR="00463279" w:rsidRPr="00B0196D">
        <w:rPr>
          <w:rFonts w:ascii="Palatino Linotype" w:hAnsi="Palatino Linotype"/>
        </w:rPr>
        <w:t>desarrollo para la construcción social de conocimientos.</w:t>
      </w:r>
    </w:p>
    <w:p w:rsidR="00E94F30" w:rsidRPr="00B0196D" w:rsidRDefault="00E94F30" w:rsidP="002645E2">
      <w:pPr>
        <w:spacing w:line="360" w:lineRule="auto"/>
        <w:jc w:val="both"/>
        <w:rPr>
          <w:rFonts w:ascii="Palatino Linotype" w:hAnsi="Palatino Linotype"/>
        </w:rPr>
      </w:pPr>
    </w:p>
    <w:p w:rsidR="00671340" w:rsidRPr="00871694" w:rsidRDefault="00671340" w:rsidP="00871694">
      <w:pPr>
        <w:spacing w:line="360" w:lineRule="auto"/>
        <w:jc w:val="center"/>
        <w:rPr>
          <w:rFonts w:ascii="Palatino Linotype" w:hAnsi="Palatino Linotype"/>
          <w:b/>
          <w:bCs/>
          <w:i/>
        </w:rPr>
      </w:pPr>
      <w:r w:rsidRPr="00871694">
        <w:rPr>
          <w:rFonts w:ascii="Palatino Linotype" w:hAnsi="Palatino Linotype"/>
          <w:b/>
          <w:bCs/>
          <w:i/>
        </w:rPr>
        <w:t>Perspectiva sistémica</w:t>
      </w:r>
    </w:p>
    <w:p w:rsidR="00C21AA7" w:rsidRDefault="00F70BF0" w:rsidP="00871694">
      <w:pPr>
        <w:spacing w:line="360" w:lineRule="auto"/>
        <w:jc w:val="both"/>
        <w:rPr>
          <w:rFonts w:ascii="Palatino Linotype" w:hAnsi="Palatino Linotype"/>
          <w:bCs/>
        </w:rPr>
      </w:pPr>
      <w:r w:rsidRPr="00F70BF0">
        <w:rPr>
          <w:rFonts w:ascii="Palatino Linotype" w:hAnsi="Palatino Linotype"/>
          <w:bCs/>
        </w:rPr>
        <w:t>Se</w:t>
      </w:r>
      <w:r>
        <w:rPr>
          <w:rFonts w:ascii="Palatino Linotype" w:hAnsi="Palatino Linotype"/>
          <w:bCs/>
        </w:rPr>
        <w:t xml:space="preserve"> interpreta que l</w:t>
      </w:r>
      <w:r w:rsidR="00C21AA7">
        <w:rPr>
          <w:rFonts w:ascii="Palatino Linotype" w:hAnsi="Palatino Linotype"/>
          <w:bCs/>
        </w:rPr>
        <w:t xml:space="preserve">as relaciones de la perspectiva humanista, </w:t>
      </w:r>
      <w:r w:rsidR="001F5B3F">
        <w:rPr>
          <w:rFonts w:ascii="Palatino Linotype" w:hAnsi="Palatino Linotype"/>
          <w:bCs/>
        </w:rPr>
        <w:t xml:space="preserve">se explanaron a relaciones entre los demás elementos organizacionales y entre ellos los contables, por ello la teoría general de los sistemas generó aportes significativos en los </w:t>
      </w:r>
      <w:r w:rsidR="009F1779">
        <w:rPr>
          <w:rFonts w:ascii="Palatino Linotype" w:hAnsi="Palatino Linotype"/>
          <w:bCs/>
        </w:rPr>
        <w:t xml:space="preserve">costos, presumiendo que los elementos </w:t>
      </w:r>
      <w:r w:rsidR="000C4B0E">
        <w:rPr>
          <w:rFonts w:ascii="Palatino Linotype" w:hAnsi="Palatino Linotype"/>
          <w:bCs/>
        </w:rPr>
        <w:t>de los costos aunque son diferentes entre sí podrían relacionarse de acuerdo al flujo de producción presente en las organizaciones</w:t>
      </w:r>
      <w:r w:rsidR="009F1779">
        <w:rPr>
          <w:rFonts w:ascii="Palatino Linotype" w:hAnsi="Palatino Linotype"/>
          <w:bCs/>
        </w:rPr>
        <w:t>.</w:t>
      </w:r>
      <w:r w:rsidR="006E3234">
        <w:rPr>
          <w:rFonts w:ascii="Palatino Linotype" w:hAnsi="Palatino Linotype"/>
          <w:bCs/>
        </w:rPr>
        <w:t xml:space="preserve"> </w:t>
      </w:r>
      <w:r w:rsidR="000C4B0E">
        <w:rPr>
          <w:rFonts w:ascii="Palatino Linotype" w:hAnsi="Palatino Linotype"/>
          <w:bCs/>
        </w:rPr>
        <w:t xml:space="preserve">A continuación, se expone la interpretación de los aportes </w:t>
      </w:r>
      <w:r w:rsidR="005C3CCE">
        <w:rPr>
          <w:rFonts w:ascii="Palatino Linotype" w:hAnsi="Palatino Linotype"/>
          <w:bCs/>
        </w:rPr>
        <w:t xml:space="preserve">de </w:t>
      </w:r>
      <w:r w:rsidR="00473076">
        <w:rPr>
          <w:rFonts w:ascii="Palatino Linotype" w:hAnsi="Palatino Linotype"/>
          <w:bCs/>
        </w:rPr>
        <w:t xml:space="preserve">la teoría general de los sistemas a </w:t>
      </w:r>
      <w:r w:rsidR="000C4B0E">
        <w:rPr>
          <w:rFonts w:ascii="Palatino Linotype" w:hAnsi="Palatino Linotype"/>
          <w:bCs/>
        </w:rPr>
        <w:t>la contabilidad de costos.</w:t>
      </w:r>
    </w:p>
    <w:p w:rsidR="00E94F30" w:rsidRDefault="00E94F30" w:rsidP="00871694">
      <w:pPr>
        <w:spacing w:line="360" w:lineRule="auto"/>
        <w:jc w:val="both"/>
        <w:rPr>
          <w:rFonts w:ascii="Palatino Linotype" w:hAnsi="Palatino Linotype"/>
          <w:b/>
          <w:bCs/>
          <w:i/>
        </w:rPr>
      </w:pPr>
    </w:p>
    <w:p w:rsidR="00871694" w:rsidRPr="00871694" w:rsidRDefault="00354AB8" w:rsidP="00871694">
      <w:pPr>
        <w:spacing w:line="360" w:lineRule="auto"/>
        <w:jc w:val="both"/>
        <w:rPr>
          <w:rFonts w:ascii="Palatino Linotype" w:hAnsi="Palatino Linotype"/>
          <w:b/>
          <w:bCs/>
          <w:i/>
        </w:rPr>
      </w:pPr>
      <w:r w:rsidRPr="00871694">
        <w:rPr>
          <w:rFonts w:ascii="Palatino Linotype" w:hAnsi="Palatino Linotype"/>
          <w:b/>
          <w:bCs/>
          <w:i/>
        </w:rPr>
        <w:t>Teoría general de los sistemas</w:t>
      </w:r>
    </w:p>
    <w:p w:rsidR="002405EC" w:rsidRPr="00B0196D" w:rsidRDefault="002405EC" w:rsidP="00E94F30">
      <w:pPr>
        <w:spacing w:line="360" w:lineRule="auto"/>
        <w:jc w:val="both"/>
        <w:rPr>
          <w:rFonts w:ascii="Palatino Linotype" w:hAnsi="Palatino Linotype"/>
        </w:rPr>
      </w:pPr>
      <w:r w:rsidRPr="00B0196D">
        <w:rPr>
          <w:rFonts w:ascii="Palatino Linotype" w:hAnsi="Palatino Linotype"/>
        </w:rPr>
        <w:t>E</w:t>
      </w:r>
      <w:r w:rsidR="00F55628">
        <w:rPr>
          <w:rFonts w:ascii="Palatino Linotype" w:hAnsi="Palatino Linotype"/>
        </w:rPr>
        <w:t xml:space="preserve">n el año </w:t>
      </w:r>
      <w:r w:rsidR="00F55628" w:rsidRPr="00D220FC">
        <w:rPr>
          <w:rFonts w:ascii="Palatino Linotype" w:hAnsi="Palatino Linotype"/>
        </w:rPr>
        <w:t>1950</w:t>
      </w:r>
      <w:r w:rsidR="00F55628">
        <w:rPr>
          <w:rFonts w:ascii="Palatino Linotype" w:hAnsi="Palatino Linotype"/>
        </w:rPr>
        <w:t xml:space="preserve"> e</w:t>
      </w:r>
      <w:r w:rsidRPr="00B0196D">
        <w:rPr>
          <w:rFonts w:ascii="Palatino Linotype" w:hAnsi="Palatino Linotype"/>
        </w:rPr>
        <w:t xml:space="preserve">l biólogo </w:t>
      </w:r>
      <w:r w:rsidR="00945129">
        <w:rPr>
          <w:rFonts w:ascii="Palatino Linotype" w:hAnsi="Palatino Linotype"/>
        </w:rPr>
        <w:t xml:space="preserve">Bertalanffy </w:t>
      </w:r>
      <w:r w:rsidRPr="00B0196D">
        <w:rPr>
          <w:rFonts w:ascii="Palatino Linotype" w:hAnsi="Palatino Linotype"/>
        </w:rPr>
        <w:t>citado</w:t>
      </w:r>
      <w:r w:rsidR="00EF0C2A">
        <w:rPr>
          <w:rFonts w:ascii="Palatino Linotype" w:hAnsi="Palatino Linotype"/>
        </w:rPr>
        <w:t xml:space="preserve"> </w:t>
      </w:r>
      <w:r w:rsidRPr="00B0196D">
        <w:rPr>
          <w:rFonts w:ascii="Palatino Linotype" w:hAnsi="Palatino Linotype"/>
        </w:rPr>
        <w:t>por</w:t>
      </w:r>
      <w:r w:rsidR="00EF0C2A">
        <w:rPr>
          <w:rFonts w:ascii="Palatino Linotype" w:hAnsi="Palatino Linotype"/>
        </w:rPr>
        <w:t xml:space="preserve"> </w:t>
      </w:r>
      <w:r w:rsidRPr="00B0196D">
        <w:rPr>
          <w:rFonts w:ascii="Palatino Linotype" w:hAnsi="Palatino Linotype"/>
        </w:rPr>
        <w:t xml:space="preserve"> </w:t>
      </w:r>
      <w:proofErr w:type="spellStart"/>
      <w:r w:rsidRPr="00B0196D">
        <w:rPr>
          <w:rFonts w:ascii="Palatino Linotype" w:hAnsi="Palatino Linotype"/>
        </w:rPr>
        <w:t>Chiavenat</w:t>
      </w:r>
      <w:r w:rsidR="00555265">
        <w:rPr>
          <w:rFonts w:ascii="Palatino Linotype" w:hAnsi="Palatino Linotype"/>
        </w:rPr>
        <w:t>t</w:t>
      </w:r>
      <w:r w:rsidRPr="00B0196D">
        <w:rPr>
          <w:rFonts w:ascii="Palatino Linotype" w:hAnsi="Palatino Linotype"/>
        </w:rPr>
        <w:t>o</w:t>
      </w:r>
      <w:proofErr w:type="spellEnd"/>
      <w:r w:rsidRPr="00B0196D">
        <w:rPr>
          <w:rFonts w:ascii="Palatino Linotype" w:hAnsi="Palatino Linotype"/>
        </w:rPr>
        <w:t xml:space="preserve"> (1997), expuso principios sistémicos reduccionistas, analíticos, y mecanicistas para estudiar </w:t>
      </w:r>
      <w:r w:rsidR="005C78FA" w:rsidRPr="00B0196D">
        <w:rPr>
          <w:rFonts w:ascii="Palatino Linotype" w:hAnsi="Palatino Linotype"/>
        </w:rPr>
        <w:t xml:space="preserve">a </w:t>
      </w:r>
      <w:r w:rsidRPr="00B0196D">
        <w:rPr>
          <w:rFonts w:ascii="Palatino Linotype" w:hAnsi="Palatino Linotype"/>
        </w:rPr>
        <w:t xml:space="preserve">los organismos vivos, lo cual </w:t>
      </w:r>
      <w:r w:rsidR="001D7002" w:rsidRPr="00B0196D">
        <w:rPr>
          <w:rFonts w:ascii="Palatino Linotype" w:hAnsi="Palatino Linotype"/>
        </w:rPr>
        <w:t xml:space="preserve">fue </w:t>
      </w:r>
      <w:r w:rsidRPr="00B0196D">
        <w:rPr>
          <w:rFonts w:ascii="Palatino Linotype" w:hAnsi="Palatino Linotype"/>
        </w:rPr>
        <w:t xml:space="preserve">tomado </w:t>
      </w:r>
      <w:r w:rsidR="0066673F" w:rsidRPr="00B0196D">
        <w:rPr>
          <w:rFonts w:ascii="Palatino Linotype" w:hAnsi="Palatino Linotype"/>
        </w:rPr>
        <w:t xml:space="preserve">como </w:t>
      </w:r>
      <w:r w:rsidRPr="00B0196D">
        <w:rPr>
          <w:rFonts w:ascii="Palatino Linotype" w:hAnsi="Palatino Linotype"/>
        </w:rPr>
        <w:t xml:space="preserve">analogía administrativa </w:t>
      </w:r>
      <w:r w:rsidR="0066673F" w:rsidRPr="00B0196D">
        <w:rPr>
          <w:rFonts w:ascii="Palatino Linotype" w:hAnsi="Palatino Linotype"/>
        </w:rPr>
        <w:t xml:space="preserve">para </w:t>
      </w:r>
      <w:r w:rsidR="00304A89">
        <w:rPr>
          <w:rFonts w:ascii="Palatino Linotype" w:hAnsi="Palatino Linotype"/>
        </w:rPr>
        <w:t xml:space="preserve"> </w:t>
      </w:r>
      <w:r w:rsidR="0066673F" w:rsidRPr="00B0196D">
        <w:rPr>
          <w:rFonts w:ascii="Palatino Linotype" w:hAnsi="Palatino Linotype"/>
        </w:rPr>
        <w:t>los costos de producción</w:t>
      </w:r>
      <w:r w:rsidRPr="00B0196D">
        <w:rPr>
          <w:rFonts w:ascii="Palatino Linotype" w:hAnsi="Palatino Linotype"/>
        </w:rPr>
        <w:t>.</w:t>
      </w:r>
    </w:p>
    <w:p w:rsidR="002405EC" w:rsidRPr="00B0196D" w:rsidRDefault="002405EC" w:rsidP="002405EC">
      <w:pPr>
        <w:spacing w:line="360" w:lineRule="auto"/>
        <w:jc w:val="both"/>
        <w:rPr>
          <w:rFonts w:ascii="Palatino Linotype" w:hAnsi="Palatino Linotype" w:cs="SouvenirITCbyBT-Light"/>
        </w:rPr>
      </w:pPr>
      <w:r w:rsidRPr="00B0196D">
        <w:rPr>
          <w:rFonts w:ascii="Palatino Linotype" w:hAnsi="Palatino Linotype"/>
        </w:rPr>
        <w:tab/>
        <w:t xml:space="preserve">De allí, el surgimiento de la teoría de los sistemas planteada </w:t>
      </w:r>
      <w:r w:rsidR="0066673F" w:rsidRPr="00B0196D">
        <w:rPr>
          <w:rFonts w:ascii="Palatino Linotype" w:hAnsi="Palatino Linotype"/>
        </w:rPr>
        <w:t xml:space="preserve">por </w:t>
      </w:r>
      <w:r w:rsidRPr="00B0196D">
        <w:rPr>
          <w:rFonts w:ascii="Palatino Linotype" w:hAnsi="Palatino Linotype"/>
        </w:rPr>
        <w:t xml:space="preserve">Bertalanffy </w:t>
      </w:r>
      <w:r w:rsidR="0066673F" w:rsidRPr="00B0196D">
        <w:rPr>
          <w:rFonts w:ascii="Palatino Linotype" w:hAnsi="Palatino Linotype"/>
        </w:rPr>
        <w:t xml:space="preserve">citado por </w:t>
      </w:r>
      <w:proofErr w:type="spellStart"/>
      <w:r w:rsidR="0066673F" w:rsidRPr="00B0196D">
        <w:rPr>
          <w:rFonts w:ascii="Palatino Linotype" w:hAnsi="Palatino Linotype"/>
        </w:rPr>
        <w:t>Chiavenat</w:t>
      </w:r>
      <w:r w:rsidR="00555265">
        <w:rPr>
          <w:rFonts w:ascii="Palatino Linotype" w:hAnsi="Palatino Linotype"/>
        </w:rPr>
        <w:t>t</w:t>
      </w:r>
      <w:r w:rsidR="006B62EA">
        <w:rPr>
          <w:rFonts w:ascii="Palatino Linotype" w:hAnsi="Palatino Linotype"/>
        </w:rPr>
        <w:t>o</w:t>
      </w:r>
      <w:proofErr w:type="spellEnd"/>
      <w:r w:rsidR="0066673F" w:rsidRPr="00B0196D">
        <w:rPr>
          <w:rFonts w:ascii="Palatino Linotype" w:hAnsi="Palatino Linotype"/>
        </w:rPr>
        <w:t xml:space="preserve"> (Ob. Cit.) </w:t>
      </w:r>
      <w:r w:rsidR="00386C70" w:rsidRPr="00B0196D">
        <w:rPr>
          <w:rFonts w:ascii="Palatino Linotype" w:hAnsi="Palatino Linotype"/>
        </w:rPr>
        <w:t>impactó</w:t>
      </w:r>
      <w:r w:rsidRPr="00B0196D">
        <w:rPr>
          <w:rFonts w:ascii="Palatino Linotype" w:hAnsi="Palatino Linotype"/>
        </w:rPr>
        <w:t xml:space="preserve"> los conc</w:t>
      </w:r>
      <w:r w:rsidR="006B62EA">
        <w:rPr>
          <w:rFonts w:ascii="Palatino Linotype" w:hAnsi="Palatino Linotype"/>
        </w:rPr>
        <w:t xml:space="preserve">eptos </w:t>
      </w:r>
      <w:r w:rsidR="006B62EA">
        <w:rPr>
          <w:rFonts w:ascii="Palatino Linotype" w:hAnsi="Palatino Linotype"/>
        </w:rPr>
        <w:lastRenderedPageBreak/>
        <w:t xml:space="preserve">elaborados por </w:t>
      </w:r>
      <w:proofErr w:type="spellStart"/>
      <w:r w:rsidR="006B62EA">
        <w:rPr>
          <w:rFonts w:ascii="Palatino Linotype" w:hAnsi="Palatino Linotype"/>
        </w:rPr>
        <w:t>Metcalfe</w:t>
      </w:r>
      <w:proofErr w:type="spellEnd"/>
      <w:r w:rsidRPr="00B0196D">
        <w:rPr>
          <w:rFonts w:ascii="Palatino Linotype" w:hAnsi="Palatino Linotype"/>
        </w:rPr>
        <w:t xml:space="preserve"> (Ob. </w:t>
      </w:r>
      <w:proofErr w:type="spellStart"/>
      <w:r w:rsidRPr="00B0196D">
        <w:rPr>
          <w:rFonts w:ascii="Palatino Linotype" w:hAnsi="Palatino Linotype"/>
        </w:rPr>
        <w:t>Cit</w:t>
      </w:r>
      <w:proofErr w:type="spellEnd"/>
      <w:r w:rsidRPr="00B0196D">
        <w:rPr>
          <w:rFonts w:ascii="Palatino Linotype" w:hAnsi="Palatino Linotype"/>
        </w:rPr>
        <w:t>) y Hamilton</w:t>
      </w:r>
      <w:r w:rsidR="006B62EA">
        <w:rPr>
          <w:rFonts w:ascii="Palatino Linotype" w:hAnsi="Palatino Linotype"/>
        </w:rPr>
        <w:t xml:space="preserve"> </w:t>
      </w:r>
      <w:r w:rsidRPr="00B0196D">
        <w:rPr>
          <w:rFonts w:ascii="Palatino Linotype" w:hAnsi="Palatino Linotype"/>
        </w:rPr>
        <w:t xml:space="preserve">(Ob. Cit.). </w:t>
      </w:r>
      <w:r w:rsidR="0002769E" w:rsidRPr="00B0196D">
        <w:rPr>
          <w:rFonts w:ascii="Palatino Linotype" w:hAnsi="Palatino Linotype"/>
        </w:rPr>
        <w:t xml:space="preserve">En adelante, </w:t>
      </w:r>
      <w:r w:rsidRPr="00B0196D">
        <w:rPr>
          <w:rFonts w:ascii="Palatino Linotype" w:hAnsi="Palatino Linotype"/>
        </w:rPr>
        <w:t xml:space="preserve">la contabilidad de costos </w:t>
      </w:r>
      <w:r w:rsidR="0002769E" w:rsidRPr="00B0196D">
        <w:rPr>
          <w:rFonts w:ascii="Palatino Linotype" w:hAnsi="Palatino Linotype"/>
        </w:rPr>
        <w:t xml:space="preserve">fue entendida </w:t>
      </w:r>
      <w:r w:rsidRPr="00B0196D">
        <w:rPr>
          <w:rFonts w:ascii="Palatino Linotype" w:hAnsi="Palatino Linotype"/>
        </w:rPr>
        <w:t xml:space="preserve">como un sistema de acumulación o administración de los costos, el cual se compone </w:t>
      </w:r>
      <w:r w:rsidRPr="00B0196D">
        <w:rPr>
          <w:rFonts w:ascii="Palatino Linotype" w:hAnsi="Palatino Linotype" w:cs="SouvenirITCbyBT-Light"/>
        </w:rPr>
        <w:t xml:space="preserve">de información financiera y no financiera, relacionada con los costos de producir y vender un producto y/o servicio que ha sido elaborado en el corazón productivo de la empresa, bien sea, en el llamado taller interno según </w:t>
      </w:r>
      <w:r w:rsidRPr="00B0196D">
        <w:rPr>
          <w:rFonts w:ascii="Palatino Linotype" w:hAnsi="Palatino Linotype"/>
        </w:rPr>
        <w:t>Chacón</w:t>
      </w:r>
      <w:r w:rsidR="00237A6C">
        <w:rPr>
          <w:rFonts w:ascii="Palatino Linotype" w:hAnsi="Palatino Linotype"/>
        </w:rPr>
        <w:t xml:space="preserve"> y otros </w:t>
      </w:r>
      <w:r w:rsidRPr="00B0196D">
        <w:rPr>
          <w:rFonts w:ascii="Palatino Linotype" w:hAnsi="Palatino Linotype"/>
        </w:rPr>
        <w:t>(2006)</w:t>
      </w:r>
      <w:r w:rsidRPr="00B0196D">
        <w:rPr>
          <w:rFonts w:ascii="Palatino Linotype" w:hAnsi="Palatino Linotype" w:cs="SouvenirITCbyBT-Light"/>
        </w:rPr>
        <w:t xml:space="preserve">; proceso productivo de acuerdo a las premisas de Molina (2004); </w:t>
      </w:r>
      <w:proofErr w:type="spellStart"/>
      <w:r w:rsidRPr="00B0196D">
        <w:rPr>
          <w:rFonts w:ascii="Palatino Linotype" w:hAnsi="Palatino Linotype" w:cs="SouvenirITCbyBT-Light"/>
        </w:rPr>
        <w:t>ó</w:t>
      </w:r>
      <w:proofErr w:type="spellEnd"/>
      <w:r w:rsidRPr="00B0196D">
        <w:rPr>
          <w:rFonts w:ascii="Palatino Linotype" w:hAnsi="Palatino Linotype" w:cs="SouvenirITCbyBT-Light"/>
        </w:rPr>
        <w:t xml:space="preserve"> actividades y/o movimiento interno de valores visualizado por </w:t>
      </w:r>
      <w:r w:rsidRPr="00B0196D">
        <w:rPr>
          <w:rFonts w:ascii="Palatino Linotype" w:hAnsi="Palatino Linotype" w:cs="SouvenirITCbyBT-Light"/>
          <w:bCs/>
        </w:rPr>
        <w:t>Sáez</w:t>
      </w:r>
      <w:r w:rsidR="00951DE5">
        <w:rPr>
          <w:rFonts w:ascii="Palatino Linotype" w:hAnsi="Palatino Linotype" w:cs="SouvenirITCbyBT-Light"/>
          <w:bCs/>
        </w:rPr>
        <w:t xml:space="preserve"> </w:t>
      </w:r>
      <w:r w:rsidR="00FD783C">
        <w:rPr>
          <w:rFonts w:ascii="Palatino Linotype" w:hAnsi="Palatino Linotype" w:cs="SouvenirITCbyBT-Light"/>
          <w:bCs/>
        </w:rPr>
        <w:t xml:space="preserve">y otros </w:t>
      </w:r>
      <w:r w:rsidRPr="00B0196D">
        <w:rPr>
          <w:rFonts w:ascii="Palatino Linotype" w:hAnsi="Palatino Linotype" w:cs="SouvenirITCbyBT-Light"/>
          <w:bCs/>
        </w:rPr>
        <w:t>(2004);</w:t>
      </w:r>
      <w:r w:rsidRPr="00B0196D">
        <w:rPr>
          <w:rFonts w:ascii="Palatino Linotype" w:hAnsi="Palatino Linotype" w:cs="SouvenirITCbyBT-Light"/>
        </w:rPr>
        <w:t xml:space="preserve"> a fin de servir de base para la toma de decisiones en forma correctiva o preventiva; considerando que estos sistemas pueden ser: por procesos o por órdenes específicas.</w:t>
      </w:r>
    </w:p>
    <w:p w:rsidR="002405EC" w:rsidRPr="00B0196D" w:rsidRDefault="002405EC" w:rsidP="002405EC">
      <w:pPr>
        <w:autoSpaceDE w:val="0"/>
        <w:autoSpaceDN w:val="0"/>
        <w:adjustRightInd w:val="0"/>
        <w:spacing w:line="360" w:lineRule="auto"/>
        <w:jc w:val="both"/>
        <w:rPr>
          <w:rFonts w:ascii="Palatino Linotype" w:hAnsi="Palatino Linotype" w:cs="SouvenirITCbyBT-Light"/>
        </w:rPr>
      </w:pPr>
      <w:r w:rsidRPr="00B0196D">
        <w:rPr>
          <w:rFonts w:ascii="Palatino Linotype" w:hAnsi="Palatino Linotype" w:cs="SouvenirITCbyBT-Light"/>
        </w:rPr>
        <w:tab/>
        <w:t xml:space="preserve">Este sistema de acumulación de costos es enmarcado en forma bimodal: financiero y no financiero, </w:t>
      </w:r>
      <w:r w:rsidR="00507FC0" w:rsidRPr="00B0196D">
        <w:rPr>
          <w:rFonts w:ascii="Palatino Linotype" w:hAnsi="Palatino Linotype" w:cs="SouvenirITCbyBT-Light"/>
        </w:rPr>
        <w:t xml:space="preserve">comprendido </w:t>
      </w:r>
      <w:r w:rsidRPr="00B0196D">
        <w:rPr>
          <w:rFonts w:ascii="Palatino Linotype" w:hAnsi="Palatino Linotype" w:cs="SouvenirITCbyBT-Light"/>
        </w:rPr>
        <w:t xml:space="preserve">por toda la información que coadyuva a </w:t>
      </w:r>
      <w:r w:rsidR="004333EA">
        <w:rPr>
          <w:rFonts w:ascii="Palatino Linotype" w:hAnsi="Palatino Linotype" w:cs="SouvenirITCbyBT-Light"/>
        </w:rPr>
        <w:t xml:space="preserve">identificar los </w:t>
      </w:r>
      <w:r w:rsidRPr="00B0196D">
        <w:rPr>
          <w:rFonts w:ascii="Palatino Linotype" w:hAnsi="Palatino Linotype" w:cs="SouvenirITCbyBT-Light"/>
        </w:rPr>
        <w:t>costo</w:t>
      </w:r>
      <w:r w:rsidR="004333EA">
        <w:rPr>
          <w:rFonts w:ascii="Palatino Linotype" w:hAnsi="Palatino Linotype" w:cs="SouvenirITCbyBT-Light"/>
        </w:rPr>
        <w:t>s</w:t>
      </w:r>
      <w:r w:rsidRPr="00B0196D">
        <w:rPr>
          <w:rFonts w:ascii="Palatino Linotype" w:hAnsi="Palatino Linotype" w:cs="SouvenirITCbyBT-Light"/>
        </w:rPr>
        <w:t xml:space="preserve"> dentro del sistema de información financiero, dentro del cual, se encuentra inmerso: el objeto de costos, denominado así por </w:t>
      </w:r>
      <w:proofErr w:type="spellStart"/>
      <w:r w:rsidR="00AF0070">
        <w:rPr>
          <w:rFonts w:ascii="Palatino Linotype" w:hAnsi="Palatino Linotype"/>
        </w:rPr>
        <w:t>Horngren</w:t>
      </w:r>
      <w:proofErr w:type="spellEnd"/>
      <w:r w:rsidRPr="00B0196D">
        <w:rPr>
          <w:rFonts w:ascii="Palatino Linotype" w:hAnsi="Palatino Linotype"/>
        </w:rPr>
        <w:t xml:space="preserve"> </w:t>
      </w:r>
      <w:r w:rsidR="00E72AA2">
        <w:rPr>
          <w:rFonts w:ascii="Palatino Linotype" w:hAnsi="Palatino Linotype"/>
        </w:rPr>
        <w:t xml:space="preserve">y otros </w:t>
      </w:r>
      <w:r w:rsidRPr="00B0196D">
        <w:rPr>
          <w:rFonts w:ascii="Palatino Linotype" w:hAnsi="Palatino Linotype"/>
        </w:rPr>
        <w:t>(</w:t>
      </w:r>
      <w:r w:rsidR="000E719E" w:rsidRPr="00340CEE">
        <w:rPr>
          <w:rFonts w:ascii="Palatino Linotype" w:hAnsi="Palatino Linotype"/>
        </w:rPr>
        <w:t>200</w:t>
      </w:r>
      <w:r w:rsidR="002E79A0">
        <w:rPr>
          <w:rFonts w:ascii="Palatino Linotype" w:hAnsi="Palatino Linotype"/>
        </w:rPr>
        <w:t>6a</w:t>
      </w:r>
      <w:r w:rsidRPr="00B0196D">
        <w:rPr>
          <w:rFonts w:ascii="Palatino Linotype" w:hAnsi="Palatino Linotype"/>
        </w:rPr>
        <w:t>)</w:t>
      </w:r>
      <w:r w:rsidRPr="00B0196D">
        <w:rPr>
          <w:rFonts w:ascii="Palatino Linotype" w:hAnsi="Palatino Linotype" w:cs="SouvenirITCbyBT-Light"/>
        </w:rPr>
        <w:t xml:space="preserve">, </w:t>
      </w:r>
      <w:r w:rsidR="00507FC0" w:rsidRPr="00B0196D">
        <w:rPr>
          <w:rFonts w:ascii="Palatino Linotype" w:hAnsi="Palatino Linotype" w:cs="SouvenirITCbyBT-Light"/>
        </w:rPr>
        <w:t xml:space="preserve">porque pretende conocer el valor </w:t>
      </w:r>
      <w:r w:rsidRPr="00B0196D">
        <w:rPr>
          <w:rFonts w:ascii="Palatino Linotype" w:hAnsi="Palatino Linotype" w:cs="SouvenirITCbyBT-Light"/>
        </w:rPr>
        <w:t>de lo que se quiere medir, y que se encuentra implícito en el corazón productivo de la empresa mencionado anteriormente, y la toma de decisiones correctiva o preventiva que se realice en un momento determinado, partiendo de los resultados numéricos obtenidos.</w:t>
      </w:r>
    </w:p>
    <w:p w:rsidR="002405EC" w:rsidRDefault="002405EC" w:rsidP="002405EC">
      <w:pPr>
        <w:autoSpaceDE w:val="0"/>
        <w:autoSpaceDN w:val="0"/>
        <w:adjustRightInd w:val="0"/>
        <w:spacing w:line="360" w:lineRule="auto"/>
        <w:ind w:firstLine="708"/>
        <w:jc w:val="both"/>
        <w:rPr>
          <w:rFonts w:ascii="Palatino Linotype" w:hAnsi="Palatino Linotype" w:cs="SouvenirITCbyBT-Light"/>
        </w:rPr>
      </w:pPr>
      <w:r w:rsidRPr="00B0196D">
        <w:rPr>
          <w:rFonts w:ascii="Palatino Linotype" w:hAnsi="Palatino Linotype" w:cs="SouvenirITCbyBT-Light"/>
        </w:rPr>
        <w:t xml:space="preserve">Se refleja un sistema ambiguo por preocuparse por </w:t>
      </w:r>
      <w:r w:rsidR="00CB30AA">
        <w:rPr>
          <w:rFonts w:ascii="Palatino Linotype" w:hAnsi="Palatino Linotype" w:cs="SouvenirITCbyBT-Light"/>
        </w:rPr>
        <w:t xml:space="preserve">la </w:t>
      </w:r>
      <w:r w:rsidRPr="00B0196D">
        <w:rPr>
          <w:rFonts w:ascii="Palatino Linotype" w:hAnsi="Palatino Linotype" w:cs="SouvenirITCbyBT-Light"/>
        </w:rPr>
        <w:t xml:space="preserve">perfección mecánica </w:t>
      </w:r>
      <w:r w:rsidR="00122033">
        <w:rPr>
          <w:rFonts w:ascii="Palatino Linotype" w:hAnsi="Palatino Linotype" w:cs="SouvenirITCbyBT-Light"/>
        </w:rPr>
        <w:t xml:space="preserve">y verdadera del cálculo del objeto de costos, </w:t>
      </w:r>
      <w:r w:rsidR="00B731EF">
        <w:rPr>
          <w:rFonts w:ascii="Palatino Linotype" w:hAnsi="Palatino Linotype" w:cs="SouvenirITCbyBT-Light"/>
        </w:rPr>
        <w:t xml:space="preserve">estando lejos de la realidad bimodal de las organizaciones que tengan ambos sistemas de acumulación de costos, además de que excluye </w:t>
      </w:r>
      <w:r w:rsidR="00122033">
        <w:rPr>
          <w:rFonts w:ascii="Palatino Linotype" w:hAnsi="Palatino Linotype" w:cs="SouvenirITCbyBT-Light"/>
        </w:rPr>
        <w:t xml:space="preserve">la </w:t>
      </w:r>
      <w:r w:rsidR="000B6173">
        <w:rPr>
          <w:rFonts w:ascii="Palatino Linotype" w:hAnsi="Palatino Linotype" w:cs="SouvenirITCbyBT-Light"/>
        </w:rPr>
        <w:t>construcción social del conocimiento.</w:t>
      </w:r>
    </w:p>
    <w:p w:rsidR="00312AD4" w:rsidRPr="00312AD4" w:rsidRDefault="00312AD4" w:rsidP="00871694">
      <w:pPr>
        <w:autoSpaceDE w:val="0"/>
        <w:autoSpaceDN w:val="0"/>
        <w:adjustRightInd w:val="0"/>
        <w:spacing w:line="360" w:lineRule="auto"/>
        <w:jc w:val="center"/>
        <w:rPr>
          <w:rFonts w:ascii="Palatino Linotype" w:hAnsi="Palatino Linotype" w:cs="SouvenirITCbyBT-Light"/>
          <w:b/>
        </w:rPr>
      </w:pPr>
      <w:r w:rsidRPr="00871694">
        <w:rPr>
          <w:rFonts w:ascii="Palatino Linotype" w:hAnsi="Palatino Linotype" w:cs="SouvenirITCbyBT-Light"/>
          <w:b/>
          <w:i/>
        </w:rPr>
        <w:lastRenderedPageBreak/>
        <w:t>Perspectiva operacional</w:t>
      </w:r>
    </w:p>
    <w:p w:rsidR="00717A7E" w:rsidRDefault="00B442DF" w:rsidP="00E82F12">
      <w:pPr>
        <w:spacing w:line="360" w:lineRule="auto"/>
        <w:jc w:val="both"/>
        <w:rPr>
          <w:rFonts w:ascii="Palatino Linotype" w:hAnsi="Palatino Linotype"/>
        </w:rPr>
      </w:pPr>
      <w:r>
        <w:rPr>
          <w:rFonts w:ascii="Palatino Linotype" w:hAnsi="Palatino Linotype"/>
        </w:rPr>
        <w:t>La perspectiva sistémica</w:t>
      </w:r>
      <w:r w:rsidR="003218CF">
        <w:rPr>
          <w:rFonts w:ascii="Palatino Linotype" w:hAnsi="Palatino Linotype"/>
        </w:rPr>
        <w:t xml:space="preserve"> de la contabilidad de costos</w:t>
      </w:r>
      <w:r>
        <w:rPr>
          <w:rFonts w:ascii="Palatino Linotype" w:hAnsi="Palatino Linotype"/>
        </w:rPr>
        <w:t xml:space="preserve"> </w:t>
      </w:r>
      <w:r w:rsidR="003218CF">
        <w:rPr>
          <w:rFonts w:ascii="Palatino Linotype" w:hAnsi="Palatino Linotype"/>
        </w:rPr>
        <w:t xml:space="preserve">presentó debilidades para la toma de decisiones, conllevando a que la perspectiva operacional de la optimización de costos vislumbrara alternativas a los gerentes. A continuación se presentan </w:t>
      </w:r>
      <w:r w:rsidR="00466583" w:rsidRPr="00066517">
        <w:rPr>
          <w:rFonts w:ascii="Palatino Linotype" w:hAnsi="Palatino Linotype"/>
        </w:rPr>
        <w:t>brevemente</w:t>
      </w:r>
      <w:r w:rsidR="00466583">
        <w:rPr>
          <w:rFonts w:ascii="Palatino Linotype" w:hAnsi="Palatino Linotype"/>
        </w:rPr>
        <w:t xml:space="preserve"> </w:t>
      </w:r>
      <w:r w:rsidR="003218CF">
        <w:rPr>
          <w:rFonts w:ascii="Palatino Linotype" w:hAnsi="Palatino Linotype"/>
        </w:rPr>
        <w:t xml:space="preserve">los aportes de Gauss, la teoría de los juegos, el algoritmo simplex, la teoría de la dualidad, </w:t>
      </w:r>
      <w:r w:rsidR="00DE5A3F">
        <w:rPr>
          <w:rFonts w:ascii="Palatino Linotype" w:hAnsi="Palatino Linotype"/>
        </w:rPr>
        <w:t xml:space="preserve">la </w:t>
      </w:r>
      <w:r w:rsidR="003218CF">
        <w:rPr>
          <w:rFonts w:ascii="Palatino Linotype" w:hAnsi="Palatino Linotype"/>
        </w:rPr>
        <w:t xml:space="preserve">técnica de </w:t>
      </w:r>
      <w:r w:rsidR="00DE5A3F">
        <w:rPr>
          <w:rFonts w:ascii="Palatino Linotype" w:hAnsi="Palatino Linotype"/>
        </w:rPr>
        <w:t>p</w:t>
      </w:r>
      <w:r w:rsidR="00DE5A3F" w:rsidRPr="00B0196D">
        <w:rPr>
          <w:rFonts w:ascii="Palatino Linotype" w:hAnsi="Palatino Linotype"/>
        </w:rPr>
        <w:t xml:space="preserve">rograma </w:t>
      </w:r>
      <w:r w:rsidR="00DE5A3F">
        <w:rPr>
          <w:rFonts w:ascii="Palatino Linotype" w:hAnsi="Palatino Linotype"/>
        </w:rPr>
        <w:t xml:space="preserve">de evaluación, el método de la ruta crítica, </w:t>
      </w:r>
      <w:r w:rsidR="00F139D5">
        <w:rPr>
          <w:rFonts w:ascii="Palatino Linotype" w:hAnsi="Palatino Linotype"/>
        </w:rPr>
        <w:t xml:space="preserve">el sistema de planificación y gestión de costos, </w:t>
      </w:r>
      <w:r w:rsidR="00FD546B">
        <w:rPr>
          <w:rFonts w:ascii="Palatino Linotype" w:hAnsi="Palatino Linotype"/>
        </w:rPr>
        <w:t xml:space="preserve">la teoría de las restricciones y la programación </w:t>
      </w:r>
      <w:r w:rsidR="000E1D05">
        <w:rPr>
          <w:rFonts w:ascii="Palatino Linotype" w:hAnsi="Palatino Linotype"/>
        </w:rPr>
        <w:t>lineal</w:t>
      </w:r>
      <w:r w:rsidR="00531EFE">
        <w:rPr>
          <w:rFonts w:ascii="Palatino Linotype" w:hAnsi="Palatino Linotype"/>
        </w:rPr>
        <w:t>,</w:t>
      </w:r>
      <w:r w:rsidR="00717A7E">
        <w:rPr>
          <w:rFonts w:ascii="Palatino Linotype" w:hAnsi="Palatino Linotype"/>
        </w:rPr>
        <w:t xml:space="preserve"> a la contabilidad de costos.</w:t>
      </w:r>
    </w:p>
    <w:p w:rsidR="00F727CC" w:rsidRDefault="000E1E8D" w:rsidP="00B442DF">
      <w:pPr>
        <w:spacing w:line="360" w:lineRule="auto"/>
        <w:ind w:firstLine="708"/>
        <w:jc w:val="both"/>
        <w:rPr>
          <w:rFonts w:ascii="Palatino Linotype" w:hAnsi="Palatino Linotype"/>
        </w:rPr>
      </w:pPr>
      <w:r>
        <w:rPr>
          <w:rFonts w:ascii="Palatino Linotype" w:hAnsi="Palatino Linotype"/>
        </w:rPr>
        <w:t xml:space="preserve">De acuerdo a </w:t>
      </w:r>
      <w:proofErr w:type="spellStart"/>
      <w:r>
        <w:rPr>
          <w:rFonts w:ascii="Palatino Linotype" w:hAnsi="Palatino Linotype"/>
        </w:rPr>
        <w:t>Higham</w:t>
      </w:r>
      <w:proofErr w:type="spellEnd"/>
      <w:r>
        <w:rPr>
          <w:rFonts w:ascii="Palatino Linotype" w:hAnsi="Palatino Linotype"/>
        </w:rPr>
        <w:t xml:space="preserve">, N (2013), </w:t>
      </w:r>
      <w:r>
        <w:rPr>
          <w:rFonts w:ascii="Palatino Linotype" w:hAnsi="Palatino Linotype" w:cs="Arial"/>
        </w:rPr>
        <w:t>l</w:t>
      </w:r>
      <w:r w:rsidR="00E82F12" w:rsidRPr="00B0196D">
        <w:rPr>
          <w:rFonts w:ascii="Palatino Linotype" w:hAnsi="Palatino Linotype"/>
        </w:rPr>
        <w:t xml:space="preserve">os aportes abstractos de </w:t>
      </w:r>
      <w:r w:rsidR="002D72C4" w:rsidRPr="00B0196D">
        <w:rPr>
          <w:rFonts w:ascii="Palatino Linotype" w:hAnsi="Palatino Linotype"/>
        </w:rPr>
        <w:t>Gauss</w:t>
      </w:r>
      <w:r>
        <w:rPr>
          <w:rFonts w:ascii="Palatino Linotype" w:hAnsi="Palatino Linotype"/>
        </w:rPr>
        <w:t xml:space="preserve"> en el año </w:t>
      </w:r>
      <w:r w:rsidR="002D72C4" w:rsidRPr="00B0196D">
        <w:rPr>
          <w:rFonts w:ascii="Palatino Linotype" w:hAnsi="Palatino Linotype"/>
        </w:rPr>
        <w:t>1826</w:t>
      </w:r>
      <w:r>
        <w:rPr>
          <w:rFonts w:ascii="Palatino Linotype" w:hAnsi="Palatino Linotype"/>
        </w:rPr>
        <w:t xml:space="preserve">, permitieron crear </w:t>
      </w:r>
      <w:r w:rsidR="00E82F12" w:rsidRPr="00B0196D">
        <w:rPr>
          <w:rFonts w:ascii="Palatino Linotype" w:hAnsi="Palatino Linotype"/>
        </w:rPr>
        <w:t xml:space="preserve">la </w:t>
      </w:r>
      <w:r w:rsidR="002D72C4" w:rsidRPr="00B0196D">
        <w:rPr>
          <w:rFonts w:ascii="Palatino Linotype" w:hAnsi="Palatino Linotype"/>
        </w:rPr>
        <w:t>solución de múltiples ecuaciones lineales mediante la eliminación “gaussiana”</w:t>
      </w:r>
      <w:r w:rsidR="00245A44" w:rsidRPr="00B0196D">
        <w:rPr>
          <w:rFonts w:ascii="Palatino Linotype" w:hAnsi="Palatino Linotype"/>
        </w:rPr>
        <w:t xml:space="preserve">, </w:t>
      </w:r>
      <w:r w:rsidR="00F727CC" w:rsidRPr="00B0196D">
        <w:rPr>
          <w:rFonts w:ascii="Palatino Linotype" w:hAnsi="Palatino Linotype"/>
        </w:rPr>
        <w:t>d</w:t>
      </w:r>
      <w:r w:rsidR="001D78A9">
        <w:rPr>
          <w:rFonts w:ascii="Palatino Linotype" w:hAnsi="Palatino Linotype"/>
        </w:rPr>
        <w:t xml:space="preserve">espertaron el interés de </w:t>
      </w:r>
      <w:proofErr w:type="spellStart"/>
      <w:r w:rsidR="001D78A9">
        <w:rPr>
          <w:rFonts w:ascii="Palatino Linotype" w:hAnsi="Palatino Linotype"/>
        </w:rPr>
        <w:t>Newman</w:t>
      </w:r>
      <w:proofErr w:type="spellEnd"/>
      <w:r w:rsidR="00F727CC" w:rsidRPr="00B0196D">
        <w:rPr>
          <w:rFonts w:ascii="Palatino Linotype" w:hAnsi="Palatino Linotype"/>
        </w:rPr>
        <w:t xml:space="preserve"> y </w:t>
      </w:r>
      <w:proofErr w:type="spellStart"/>
      <w:r w:rsidR="00F727CC" w:rsidRPr="00B0196D">
        <w:rPr>
          <w:rFonts w:ascii="Palatino Linotype" w:hAnsi="Palatino Linotype"/>
        </w:rPr>
        <w:t>Morgestern</w:t>
      </w:r>
      <w:proofErr w:type="spellEnd"/>
      <w:r w:rsidR="00F727CC" w:rsidRPr="00B0196D">
        <w:rPr>
          <w:rFonts w:ascii="Palatino Linotype" w:hAnsi="Palatino Linotype"/>
        </w:rPr>
        <w:t xml:space="preserve"> </w:t>
      </w:r>
      <w:r w:rsidR="00984E5D">
        <w:rPr>
          <w:rFonts w:ascii="Palatino Linotype" w:hAnsi="Palatino Linotype"/>
        </w:rPr>
        <w:t xml:space="preserve">en el año </w:t>
      </w:r>
      <w:r w:rsidR="00F727CC" w:rsidRPr="00B0196D">
        <w:rPr>
          <w:rFonts w:ascii="Palatino Linotype" w:hAnsi="Palatino Linotype"/>
        </w:rPr>
        <w:t>1944</w:t>
      </w:r>
      <w:r w:rsidR="00984E5D">
        <w:rPr>
          <w:rFonts w:ascii="Palatino Linotype" w:hAnsi="Palatino Linotype"/>
        </w:rPr>
        <w:t xml:space="preserve"> de acuerdo a </w:t>
      </w:r>
      <w:proofErr w:type="spellStart"/>
      <w:r w:rsidR="00984E5D">
        <w:rPr>
          <w:rFonts w:ascii="Palatino Linotype" w:hAnsi="Palatino Linotype"/>
        </w:rPr>
        <w:t>Johasen</w:t>
      </w:r>
      <w:proofErr w:type="spellEnd"/>
      <w:r w:rsidR="00984E5D">
        <w:rPr>
          <w:rFonts w:ascii="Palatino Linotype" w:hAnsi="Palatino Linotype"/>
        </w:rPr>
        <w:t>, O (2004),</w:t>
      </w:r>
      <w:r w:rsidR="00F727CC" w:rsidRPr="00B0196D">
        <w:rPr>
          <w:rFonts w:ascii="Palatino Linotype" w:hAnsi="Palatino Linotype"/>
        </w:rPr>
        <w:t xml:space="preserve"> quienes idearon estrategias militares en la segunda guerra mundial y formularon la “teoría de los juegos”, al abstraer un problema económico como un juego, se diseñan soluciones deseadas, y a partir de allí, se crean las estrategias a realizar para alcanzarlas. Las recompensas de los juegos representan utilidades –generalmente monetarias- de los jugadores individuales. Sus usos pueden ser: proyectivos, porque pretende predecir el comportamiento humano si se plantearan vivencias semejantes a las del juego; y normativa; porque puede sugerir cómo deberían comportarse los seres humanos.</w:t>
      </w:r>
      <w:r w:rsidR="00F727CC">
        <w:rPr>
          <w:rFonts w:ascii="Palatino Linotype" w:hAnsi="Palatino Linotype"/>
        </w:rPr>
        <w:t xml:space="preserve"> </w:t>
      </w:r>
    </w:p>
    <w:p w:rsidR="00245A44" w:rsidRPr="00B0196D" w:rsidRDefault="001D78A9" w:rsidP="00F727CC">
      <w:pPr>
        <w:spacing w:line="360" w:lineRule="auto"/>
        <w:ind w:firstLine="708"/>
        <w:jc w:val="both"/>
        <w:rPr>
          <w:rFonts w:ascii="Palatino Linotype" w:hAnsi="Palatino Linotype"/>
        </w:rPr>
      </w:pPr>
      <w:r>
        <w:rPr>
          <w:rFonts w:ascii="Palatino Linotype" w:hAnsi="Palatino Linotype"/>
        </w:rPr>
        <w:t>De acuerdo Sastre</w:t>
      </w:r>
      <w:r w:rsidR="009609F9">
        <w:rPr>
          <w:rFonts w:ascii="Palatino Linotype" w:hAnsi="Palatino Linotype"/>
        </w:rPr>
        <w:t xml:space="preserve"> (1988), l</w:t>
      </w:r>
      <w:r w:rsidR="00F727CC">
        <w:rPr>
          <w:rFonts w:ascii="Palatino Linotype" w:hAnsi="Palatino Linotype"/>
        </w:rPr>
        <w:t xml:space="preserve">a multiplicidad de ecuaciones lineales y la teoría de los juegos, incentivaron al </w:t>
      </w:r>
      <w:r w:rsidR="00245A44" w:rsidRPr="00B0196D">
        <w:rPr>
          <w:rFonts w:ascii="Palatino Linotype" w:hAnsi="Palatino Linotype"/>
        </w:rPr>
        <w:t xml:space="preserve">“algoritmo simplex” de </w:t>
      </w:r>
      <w:proofErr w:type="spellStart"/>
      <w:r w:rsidR="00245A44" w:rsidRPr="00B0196D">
        <w:rPr>
          <w:rFonts w:ascii="Palatino Linotype" w:hAnsi="Palatino Linotype"/>
        </w:rPr>
        <w:t>Dantzig</w:t>
      </w:r>
      <w:proofErr w:type="spellEnd"/>
      <w:r w:rsidR="009609F9">
        <w:rPr>
          <w:rFonts w:ascii="Palatino Linotype" w:hAnsi="Palatino Linotype"/>
        </w:rPr>
        <w:t xml:space="preserve"> en el año </w:t>
      </w:r>
      <w:r w:rsidR="00245A44" w:rsidRPr="00F727CC">
        <w:rPr>
          <w:rFonts w:ascii="Palatino Linotype" w:hAnsi="Palatino Linotype"/>
        </w:rPr>
        <w:t>1947</w:t>
      </w:r>
      <w:r w:rsidR="00245A44" w:rsidRPr="00B0196D">
        <w:rPr>
          <w:rFonts w:ascii="Palatino Linotype" w:hAnsi="Palatino Linotype"/>
        </w:rPr>
        <w:t xml:space="preserve"> </w:t>
      </w:r>
      <w:r w:rsidR="00F727CC">
        <w:rPr>
          <w:rFonts w:ascii="Palatino Linotype" w:hAnsi="Palatino Linotype"/>
        </w:rPr>
        <w:t xml:space="preserve">para el diseño de los cálculos </w:t>
      </w:r>
      <w:r w:rsidR="00245A44" w:rsidRPr="00B0196D">
        <w:rPr>
          <w:rFonts w:ascii="Palatino Linotype" w:hAnsi="Palatino Linotype"/>
        </w:rPr>
        <w:t xml:space="preserve">que permiten realizar una actividad de manera óptima bajo la geometría simplex, que supone “n” dimensiones en un </w:t>
      </w:r>
      <w:r w:rsidR="00245A44" w:rsidRPr="00B0196D">
        <w:rPr>
          <w:rFonts w:ascii="Palatino Linotype" w:hAnsi="Palatino Linotype"/>
        </w:rPr>
        <w:lastRenderedPageBreak/>
        <w:t>triángulo, para encontrar la ruta crítica que conlleva a la mejor solución</w:t>
      </w:r>
      <w:r w:rsidR="00F727CC">
        <w:rPr>
          <w:rFonts w:ascii="Palatino Linotype" w:hAnsi="Palatino Linotype"/>
        </w:rPr>
        <w:t xml:space="preserve">. Sin embargo, </w:t>
      </w:r>
      <w:r w:rsidR="00C01F56">
        <w:rPr>
          <w:rFonts w:ascii="Palatino Linotype" w:hAnsi="Palatino Linotype"/>
        </w:rPr>
        <w:t xml:space="preserve">Soler y otros (2005) apuntaron que </w:t>
      </w:r>
      <w:r w:rsidR="00F727CC">
        <w:rPr>
          <w:rFonts w:ascii="Palatino Linotype" w:hAnsi="Palatino Linotype"/>
        </w:rPr>
        <w:t>“</w:t>
      </w:r>
      <w:r w:rsidR="007D1CC2" w:rsidRPr="00B0196D">
        <w:rPr>
          <w:rFonts w:ascii="Palatino Linotype" w:hAnsi="Palatino Linotype"/>
        </w:rPr>
        <w:t xml:space="preserve">la teoría de los juegos” </w:t>
      </w:r>
      <w:r w:rsidR="00F727CC">
        <w:rPr>
          <w:rFonts w:ascii="Palatino Linotype" w:hAnsi="Palatino Linotype"/>
        </w:rPr>
        <w:t xml:space="preserve"> y el “algoritmo simplex” </w:t>
      </w:r>
      <w:r w:rsidR="007D1CC2" w:rsidRPr="00B0196D">
        <w:rPr>
          <w:rFonts w:ascii="Palatino Linotype" w:hAnsi="Palatino Linotype"/>
        </w:rPr>
        <w:t xml:space="preserve">no </w:t>
      </w:r>
      <w:r w:rsidR="00F727CC">
        <w:rPr>
          <w:rFonts w:ascii="Palatino Linotype" w:hAnsi="Palatino Linotype"/>
        </w:rPr>
        <w:t xml:space="preserve">fue </w:t>
      </w:r>
      <w:r w:rsidR="007D1CC2" w:rsidRPr="00B0196D">
        <w:rPr>
          <w:rFonts w:ascii="Palatino Linotype" w:hAnsi="Palatino Linotype"/>
        </w:rPr>
        <w:t>suficiente</w:t>
      </w:r>
      <w:r w:rsidR="00F727CC">
        <w:rPr>
          <w:rFonts w:ascii="Palatino Linotype" w:hAnsi="Palatino Linotype"/>
        </w:rPr>
        <w:t xml:space="preserve"> y</w:t>
      </w:r>
      <w:r w:rsidR="007D1CC2" w:rsidRPr="00B0196D">
        <w:rPr>
          <w:rFonts w:ascii="Palatino Linotype" w:hAnsi="Palatino Linotype"/>
        </w:rPr>
        <w:t xml:space="preserve"> </w:t>
      </w:r>
      <w:r w:rsidR="00C01F56" w:rsidRPr="00B0196D">
        <w:rPr>
          <w:rFonts w:ascii="Palatino Linotype" w:hAnsi="Palatino Linotype"/>
        </w:rPr>
        <w:t>Neumann</w:t>
      </w:r>
      <w:r w:rsidR="00C01F56">
        <w:rPr>
          <w:rFonts w:ascii="Palatino Linotype" w:hAnsi="Palatino Linotype"/>
        </w:rPr>
        <w:t xml:space="preserve"> en el año 1947</w:t>
      </w:r>
      <w:r w:rsidR="00C01F56" w:rsidRPr="00B0196D">
        <w:rPr>
          <w:rFonts w:ascii="Palatino Linotype" w:hAnsi="Palatino Linotype"/>
        </w:rPr>
        <w:t xml:space="preserve"> </w:t>
      </w:r>
      <w:r w:rsidR="00245A44" w:rsidRPr="00B0196D">
        <w:rPr>
          <w:rFonts w:ascii="Palatino Linotype" w:hAnsi="Palatino Linotype"/>
        </w:rPr>
        <w:t>postuló la “teorí</w:t>
      </w:r>
      <w:r w:rsidR="00F727CC">
        <w:rPr>
          <w:rFonts w:ascii="Palatino Linotype" w:hAnsi="Palatino Linotype"/>
        </w:rPr>
        <w:t xml:space="preserve">a de la dualidad”, que consiste </w:t>
      </w:r>
      <w:r w:rsidR="00245A44" w:rsidRPr="00B0196D">
        <w:rPr>
          <w:rFonts w:ascii="Palatino Linotype" w:hAnsi="Palatino Linotype"/>
        </w:rPr>
        <w:t xml:space="preserve">en </w:t>
      </w:r>
      <w:r w:rsidR="00E123C8" w:rsidRPr="00B0196D">
        <w:rPr>
          <w:rFonts w:ascii="Palatino Linotype" w:hAnsi="Palatino Linotype"/>
        </w:rPr>
        <w:t xml:space="preserve">representar inecuaciones del </w:t>
      </w:r>
      <w:r w:rsidR="00245A44" w:rsidRPr="00B0196D">
        <w:rPr>
          <w:rFonts w:ascii="Palatino Linotype" w:hAnsi="Palatino Linotype"/>
        </w:rPr>
        <w:t>mundo empresarial</w:t>
      </w:r>
      <w:r w:rsidR="00806FD1">
        <w:rPr>
          <w:rFonts w:ascii="Palatino Linotype" w:hAnsi="Palatino Linotype"/>
        </w:rPr>
        <w:t xml:space="preserve"> para alcanzar </w:t>
      </w:r>
      <w:r w:rsidR="00245A44" w:rsidRPr="00B0196D">
        <w:rPr>
          <w:rFonts w:ascii="Palatino Linotype" w:hAnsi="Palatino Linotype"/>
        </w:rPr>
        <w:t xml:space="preserve">la solución óptima de un sistema </w:t>
      </w:r>
      <w:r w:rsidR="00567776">
        <w:rPr>
          <w:rFonts w:ascii="Palatino Linotype" w:hAnsi="Palatino Linotype"/>
        </w:rPr>
        <w:t xml:space="preserve">empleado para </w:t>
      </w:r>
      <w:r w:rsidR="00245A44" w:rsidRPr="00B0196D">
        <w:rPr>
          <w:rFonts w:ascii="Palatino Linotype" w:hAnsi="Palatino Linotype"/>
        </w:rPr>
        <w:t>la solución del otro</w:t>
      </w:r>
      <w:r w:rsidR="00567776">
        <w:rPr>
          <w:rFonts w:ascii="Palatino Linotype" w:hAnsi="Palatino Linotype"/>
        </w:rPr>
        <w:t xml:space="preserve"> sistema</w:t>
      </w:r>
      <w:r w:rsidR="00245A44" w:rsidRPr="00B0196D">
        <w:rPr>
          <w:rFonts w:ascii="Palatino Linotype" w:hAnsi="Palatino Linotype"/>
        </w:rPr>
        <w:t>.</w:t>
      </w:r>
      <w:r w:rsidR="00E82F12" w:rsidRPr="00B0196D">
        <w:rPr>
          <w:rFonts w:ascii="Palatino Linotype" w:hAnsi="Palatino Linotype"/>
        </w:rPr>
        <w:t xml:space="preserve"> Esta teoría </w:t>
      </w:r>
      <w:r w:rsidR="00ED5E92" w:rsidRPr="00B0196D">
        <w:rPr>
          <w:rFonts w:ascii="Palatino Linotype" w:hAnsi="Palatino Linotype"/>
        </w:rPr>
        <w:t xml:space="preserve">también </w:t>
      </w:r>
      <w:r w:rsidR="00E82F12" w:rsidRPr="00B0196D">
        <w:rPr>
          <w:rFonts w:ascii="Palatino Linotype" w:hAnsi="Palatino Linotype"/>
        </w:rPr>
        <w:t xml:space="preserve">fue aplicada en la segunda guerra mundial para </w:t>
      </w:r>
      <w:r w:rsidR="00E123C8" w:rsidRPr="00B0196D">
        <w:rPr>
          <w:rFonts w:ascii="Palatino Linotype" w:hAnsi="Palatino Linotype"/>
        </w:rPr>
        <w:t xml:space="preserve">la minimización de los costos de las tropas militares y la maximización de los costos del bando </w:t>
      </w:r>
      <w:r w:rsidR="00E82F12" w:rsidRPr="00B0196D">
        <w:rPr>
          <w:rFonts w:ascii="Palatino Linotype" w:hAnsi="Palatino Linotype"/>
        </w:rPr>
        <w:t xml:space="preserve">enemigo, de allí su nombre. </w:t>
      </w:r>
    </w:p>
    <w:p w:rsidR="002D72C4" w:rsidRPr="00B0196D" w:rsidRDefault="00D516BB" w:rsidP="00D516BB">
      <w:pPr>
        <w:spacing w:line="360" w:lineRule="auto"/>
        <w:jc w:val="both"/>
        <w:rPr>
          <w:rFonts w:ascii="Palatino Linotype" w:hAnsi="Palatino Linotype"/>
        </w:rPr>
      </w:pPr>
      <w:r w:rsidRPr="00B0196D">
        <w:rPr>
          <w:rFonts w:ascii="Palatino Linotype" w:hAnsi="Palatino Linotype"/>
        </w:rPr>
        <w:tab/>
        <w:t>Estas dos teorías</w:t>
      </w:r>
      <w:r w:rsidR="00E34840" w:rsidRPr="00B0196D">
        <w:rPr>
          <w:rFonts w:ascii="Palatino Linotype" w:hAnsi="Palatino Linotype"/>
        </w:rPr>
        <w:t xml:space="preserve"> conllevaron </w:t>
      </w:r>
      <w:r w:rsidR="00430AFD" w:rsidRPr="00B0196D">
        <w:rPr>
          <w:rFonts w:ascii="Palatino Linotype" w:hAnsi="Palatino Linotype"/>
        </w:rPr>
        <w:t xml:space="preserve">a que </w:t>
      </w:r>
      <w:proofErr w:type="spellStart"/>
      <w:r w:rsidR="002D72C4" w:rsidRPr="00B0196D">
        <w:rPr>
          <w:rFonts w:ascii="Palatino Linotype" w:hAnsi="Palatino Linotype"/>
        </w:rPr>
        <w:t>Kaufmann</w:t>
      </w:r>
      <w:proofErr w:type="spellEnd"/>
      <w:r w:rsidR="002D72C4" w:rsidRPr="00B0196D">
        <w:rPr>
          <w:rFonts w:ascii="Palatino Linotype" w:hAnsi="Palatino Linotype"/>
        </w:rPr>
        <w:t xml:space="preserve"> y </w:t>
      </w:r>
      <w:proofErr w:type="spellStart"/>
      <w:r w:rsidR="002D72C4" w:rsidRPr="00B0196D">
        <w:rPr>
          <w:rFonts w:ascii="Palatino Linotype" w:hAnsi="Palatino Linotype"/>
        </w:rPr>
        <w:t>Desbazeille</w:t>
      </w:r>
      <w:proofErr w:type="spellEnd"/>
      <w:r w:rsidR="002D72C4" w:rsidRPr="00B0196D">
        <w:rPr>
          <w:rFonts w:ascii="Palatino Linotype" w:hAnsi="Palatino Linotype"/>
        </w:rPr>
        <w:t xml:space="preserve"> (19</w:t>
      </w:r>
      <w:r w:rsidR="001F33BE">
        <w:rPr>
          <w:rFonts w:ascii="Palatino Linotype" w:hAnsi="Palatino Linotype"/>
        </w:rPr>
        <w:t>65</w:t>
      </w:r>
      <w:r w:rsidR="002D72C4" w:rsidRPr="00B0196D">
        <w:rPr>
          <w:rFonts w:ascii="Palatino Linotype" w:hAnsi="Palatino Linotype"/>
        </w:rPr>
        <w:t xml:space="preserve">) </w:t>
      </w:r>
      <w:r w:rsidR="00430AFD" w:rsidRPr="00B0196D">
        <w:rPr>
          <w:rFonts w:ascii="Palatino Linotype" w:hAnsi="Palatino Linotype"/>
        </w:rPr>
        <w:t xml:space="preserve">desarrollen </w:t>
      </w:r>
      <w:r w:rsidR="002D72C4" w:rsidRPr="00B0196D">
        <w:rPr>
          <w:rFonts w:ascii="Palatino Linotype" w:hAnsi="Palatino Linotype"/>
        </w:rPr>
        <w:t>el método “</w:t>
      </w:r>
      <w:proofErr w:type="spellStart"/>
      <w:r w:rsidR="002D72C4" w:rsidRPr="00B0196D">
        <w:rPr>
          <w:rFonts w:ascii="Palatino Linotype" w:hAnsi="Palatino Linotype"/>
        </w:rPr>
        <w:t>Program</w:t>
      </w:r>
      <w:proofErr w:type="spellEnd"/>
      <w:r w:rsidR="002D72C4" w:rsidRPr="00B0196D">
        <w:rPr>
          <w:rFonts w:ascii="Palatino Linotype" w:hAnsi="Palatino Linotype"/>
        </w:rPr>
        <w:t xml:space="preserve"> </w:t>
      </w:r>
      <w:proofErr w:type="spellStart"/>
      <w:r w:rsidR="002D72C4" w:rsidRPr="00B0196D">
        <w:rPr>
          <w:rFonts w:ascii="Palatino Linotype" w:hAnsi="Palatino Linotype"/>
        </w:rPr>
        <w:t>Evaluation</w:t>
      </w:r>
      <w:proofErr w:type="spellEnd"/>
      <w:r w:rsidR="002D72C4" w:rsidRPr="00B0196D">
        <w:rPr>
          <w:rFonts w:ascii="Palatino Linotype" w:hAnsi="Palatino Linotype"/>
        </w:rPr>
        <w:t xml:space="preserve"> and </w:t>
      </w:r>
      <w:proofErr w:type="spellStart"/>
      <w:r w:rsidR="002D72C4" w:rsidRPr="00B0196D">
        <w:rPr>
          <w:rFonts w:ascii="Palatino Linotype" w:hAnsi="Palatino Linotype"/>
        </w:rPr>
        <w:t>Review</w:t>
      </w:r>
      <w:proofErr w:type="spellEnd"/>
      <w:r w:rsidR="002D72C4" w:rsidRPr="00B0196D">
        <w:rPr>
          <w:rFonts w:ascii="Palatino Linotype" w:hAnsi="Palatino Linotype"/>
        </w:rPr>
        <w:t xml:space="preserve"> </w:t>
      </w:r>
      <w:proofErr w:type="spellStart"/>
      <w:r w:rsidR="002D72C4" w:rsidRPr="00B0196D">
        <w:rPr>
          <w:rFonts w:ascii="Palatino Linotype" w:hAnsi="Palatino Linotype"/>
        </w:rPr>
        <w:t>Technique</w:t>
      </w:r>
      <w:proofErr w:type="spellEnd"/>
      <w:r w:rsidR="002D72C4" w:rsidRPr="00B0196D">
        <w:rPr>
          <w:rFonts w:ascii="Palatino Linotype" w:hAnsi="Palatino Linotype"/>
        </w:rPr>
        <w:t xml:space="preserve">” </w:t>
      </w:r>
      <w:r w:rsidR="00477461" w:rsidRPr="00B0196D">
        <w:rPr>
          <w:rFonts w:ascii="Palatino Linotype" w:hAnsi="Palatino Linotype"/>
        </w:rPr>
        <w:t xml:space="preserve"> </w:t>
      </w:r>
      <w:r w:rsidR="002D72C4" w:rsidRPr="00B0196D">
        <w:rPr>
          <w:rFonts w:ascii="Palatino Linotype" w:hAnsi="Palatino Linotype"/>
        </w:rPr>
        <w:t>(PERT)</w:t>
      </w:r>
      <w:r w:rsidR="00477461" w:rsidRPr="00B0196D">
        <w:rPr>
          <w:rFonts w:ascii="Palatino Linotype" w:hAnsi="Palatino Linotype"/>
        </w:rPr>
        <w:t xml:space="preserve">  -</w:t>
      </w:r>
      <w:r w:rsidR="00EE60CF" w:rsidRPr="00B0196D">
        <w:rPr>
          <w:rFonts w:ascii="Palatino Linotype" w:hAnsi="Palatino Linotype"/>
        </w:rPr>
        <w:t xml:space="preserve">Programa </w:t>
      </w:r>
      <w:r w:rsidR="00477461" w:rsidRPr="00B0196D">
        <w:rPr>
          <w:rFonts w:ascii="Palatino Linotype" w:hAnsi="Palatino Linotype"/>
        </w:rPr>
        <w:t xml:space="preserve">de evaluación </w:t>
      </w:r>
      <w:r w:rsidR="00EE60CF" w:rsidRPr="00B0196D">
        <w:rPr>
          <w:rFonts w:ascii="Palatino Linotype" w:hAnsi="Palatino Linotype"/>
        </w:rPr>
        <w:t>y revisión de t</w:t>
      </w:r>
      <w:r w:rsidR="00477461" w:rsidRPr="00B0196D">
        <w:rPr>
          <w:rFonts w:ascii="Palatino Linotype" w:hAnsi="Palatino Linotype"/>
        </w:rPr>
        <w:t>écnica-</w:t>
      </w:r>
      <w:r w:rsidR="002D72C4" w:rsidRPr="00B0196D">
        <w:rPr>
          <w:rFonts w:ascii="Palatino Linotype" w:hAnsi="Palatino Linotype"/>
        </w:rPr>
        <w:t xml:space="preserve">, que consiste en </w:t>
      </w:r>
      <w:r w:rsidR="009D1FA4" w:rsidRPr="00B0196D">
        <w:rPr>
          <w:rFonts w:ascii="Palatino Linotype" w:hAnsi="Palatino Linotype"/>
        </w:rPr>
        <w:t xml:space="preserve">graficar </w:t>
      </w:r>
      <w:r w:rsidR="002D72C4" w:rsidRPr="00B0196D">
        <w:rPr>
          <w:rFonts w:ascii="Palatino Linotype" w:hAnsi="Palatino Linotype"/>
        </w:rPr>
        <w:t>las actividades y tareas</w:t>
      </w:r>
      <w:r w:rsidR="009D1FA4" w:rsidRPr="00B0196D">
        <w:rPr>
          <w:rFonts w:ascii="Palatino Linotype" w:hAnsi="Palatino Linotype"/>
        </w:rPr>
        <w:t xml:space="preserve"> a realizar en un proyecto</w:t>
      </w:r>
      <w:r w:rsidR="002D72C4" w:rsidRPr="00B0196D">
        <w:rPr>
          <w:rFonts w:ascii="Palatino Linotype" w:hAnsi="Palatino Linotype"/>
        </w:rPr>
        <w:t xml:space="preserve">, </w:t>
      </w:r>
      <w:r w:rsidR="009D1FA4" w:rsidRPr="00B0196D">
        <w:rPr>
          <w:rFonts w:ascii="Palatino Linotype" w:hAnsi="Palatino Linotype"/>
        </w:rPr>
        <w:t xml:space="preserve">para conocer el eslabón que </w:t>
      </w:r>
      <w:r w:rsidR="002D72C4" w:rsidRPr="00B0196D">
        <w:rPr>
          <w:rFonts w:ascii="Palatino Linotype" w:hAnsi="Palatino Linotype"/>
        </w:rPr>
        <w:t>retras</w:t>
      </w:r>
      <w:r w:rsidR="009D1FA4" w:rsidRPr="00B0196D">
        <w:rPr>
          <w:rFonts w:ascii="Palatino Linotype" w:hAnsi="Palatino Linotype"/>
        </w:rPr>
        <w:t>a</w:t>
      </w:r>
      <w:r w:rsidR="002D72C4" w:rsidRPr="00B0196D">
        <w:rPr>
          <w:rFonts w:ascii="Palatino Linotype" w:hAnsi="Palatino Linotype"/>
        </w:rPr>
        <w:t xml:space="preserve"> adelant</w:t>
      </w:r>
      <w:r w:rsidR="00A97E5B" w:rsidRPr="00B0196D">
        <w:rPr>
          <w:rFonts w:ascii="Palatino Linotype" w:hAnsi="Palatino Linotype"/>
        </w:rPr>
        <w:t>a el cumplimiento</w:t>
      </w:r>
      <w:r w:rsidR="002D72C4" w:rsidRPr="00B0196D">
        <w:rPr>
          <w:rFonts w:ascii="Palatino Linotype" w:hAnsi="Palatino Linotype"/>
        </w:rPr>
        <w:t xml:space="preserve"> de las tareas, </w:t>
      </w:r>
      <w:r w:rsidR="00A97E5B" w:rsidRPr="00B0196D">
        <w:rPr>
          <w:rFonts w:ascii="Palatino Linotype" w:hAnsi="Palatino Linotype"/>
        </w:rPr>
        <w:t xml:space="preserve">identificando al responsable de cada actividad, </w:t>
      </w:r>
      <w:r w:rsidR="002D72C4" w:rsidRPr="00B0196D">
        <w:rPr>
          <w:rFonts w:ascii="Palatino Linotype" w:hAnsi="Palatino Linotype"/>
        </w:rPr>
        <w:t xml:space="preserve">la optimización de los recursos de cada actividad, el control del desarrollo del proyecto y las actividades críticas que repercuten en la duración total del proyecto. </w:t>
      </w:r>
      <w:r w:rsidR="00A97E5B" w:rsidRPr="00B0196D">
        <w:rPr>
          <w:rFonts w:ascii="Palatino Linotype" w:hAnsi="Palatino Linotype"/>
        </w:rPr>
        <w:t>A la par de la aplicación de la técnica del</w:t>
      </w:r>
      <w:r w:rsidR="002D72C4" w:rsidRPr="00B0196D">
        <w:rPr>
          <w:rFonts w:ascii="Palatino Linotype" w:hAnsi="Palatino Linotype"/>
        </w:rPr>
        <w:t xml:space="preserve"> PERT</w:t>
      </w:r>
      <w:r w:rsidR="00A97E5B" w:rsidRPr="00B0196D">
        <w:rPr>
          <w:rFonts w:ascii="Palatino Linotype" w:hAnsi="Palatino Linotype"/>
        </w:rPr>
        <w:t>,</w:t>
      </w:r>
      <w:r w:rsidR="002D72C4" w:rsidRPr="00B0196D">
        <w:rPr>
          <w:rFonts w:ascii="Palatino Linotype" w:hAnsi="Palatino Linotype"/>
        </w:rPr>
        <w:t xml:space="preserve"> se prosigue con el </w:t>
      </w:r>
      <w:proofErr w:type="spellStart"/>
      <w:r w:rsidR="002D72C4" w:rsidRPr="00B0196D">
        <w:rPr>
          <w:rFonts w:ascii="Palatino Linotype" w:hAnsi="Palatino Linotype"/>
        </w:rPr>
        <w:t>Critical</w:t>
      </w:r>
      <w:proofErr w:type="spellEnd"/>
      <w:r w:rsidR="002D72C4" w:rsidRPr="00B0196D">
        <w:rPr>
          <w:rFonts w:ascii="Palatino Linotype" w:hAnsi="Palatino Linotype"/>
        </w:rPr>
        <w:t xml:space="preserve"> </w:t>
      </w:r>
      <w:proofErr w:type="spellStart"/>
      <w:r w:rsidR="002D72C4" w:rsidRPr="00B0196D">
        <w:rPr>
          <w:rFonts w:ascii="Palatino Linotype" w:hAnsi="Palatino Linotype"/>
        </w:rPr>
        <w:t>Pat</w:t>
      </w:r>
      <w:r w:rsidR="00477461" w:rsidRPr="00B0196D">
        <w:rPr>
          <w:rFonts w:ascii="Palatino Linotype" w:hAnsi="Palatino Linotype"/>
        </w:rPr>
        <w:t>h</w:t>
      </w:r>
      <w:proofErr w:type="spellEnd"/>
      <w:r w:rsidR="002D72C4" w:rsidRPr="00B0196D">
        <w:rPr>
          <w:rFonts w:ascii="Palatino Linotype" w:hAnsi="Palatino Linotype"/>
        </w:rPr>
        <w:t xml:space="preserve"> </w:t>
      </w:r>
      <w:proofErr w:type="spellStart"/>
      <w:r w:rsidR="002D72C4" w:rsidRPr="00B0196D">
        <w:rPr>
          <w:rFonts w:ascii="Palatino Linotype" w:hAnsi="Palatino Linotype"/>
        </w:rPr>
        <w:t>Method</w:t>
      </w:r>
      <w:proofErr w:type="spellEnd"/>
      <w:r w:rsidR="00292488" w:rsidRPr="00B0196D">
        <w:rPr>
          <w:rFonts w:ascii="Palatino Linotype" w:hAnsi="Palatino Linotype"/>
        </w:rPr>
        <w:t xml:space="preserve"> </w:t>
      </w:r>
      <w:r w:rsidR="002D72C4" w:rsidRPr="00B0196D">
        <w:rPr>
          <w:rFonts w:ascii="Palatino Linotype" w:hAnsi="Palatino Linotype"/>
        </w:rPr>
        <w:t>(CPM)</w:t>
      </w:r>
      <w:r w:rsidR="00477461" w:rsidRPr="00B0196D">
        <w:rPr>
          <w:rFonts w:ascii="Palatino Linotype" w:hAnsi="Palatino Linotype"/>
        </w:rPr>
        <w:t xml:space="preserve"> -método de la ruta crítica-</w:t>
      </w:r>
      <w:r w:rsidR="002D72C4" w:rsidRPr="00B0196D">
        <w:rPr>
          <w:rFonts w:ascii="Palatino Linotype" w:hAnsi="Palatino Linotype"/>
        </w:rPr>
        <w:t xml:space="preserve">, que procura la relación entre el costo y el tiempo </w:t>
      </w:r>
      <w:r w:rsidR="00777B15" w:rsidRPr="00B0196D">
        <w:rPr>
          <w:rFonts w:ascii="Palatino Linotype" w:hAnsi="Palatino Linotype"/>
        </w:rPr>
        <w:t xml:space="preserve">de las actividades del PERT </w:t>
      </w:r>
      <w:r w:rsidR="002D72C4" w:rsidRPr="00B0196D">
        <w:rPr>
          <w:rFonts w:ascii="Palatino Linotype" w:hAnsi="Palatino Linotype"/>
        </w:rPr>
        <w:t>mediante una función objetivo para minimizar los costos.</w:t>
      </w:r>
    </w:p>
    <w:p w:rsidR="001C528E" w:rsidRPr="00B0196D" w:rsidRDefault="002D72C4" w:rsidP="002D72C4">
      <w:pPr>
        <w:autoSpaceDE w:val="0"/>
        <w:autoSpaceDN w:val="0"/>
        <w:adjustRightInd w:val="0"/>
        <w:spacing w:line="360" w:lineRule="auto"/>
        <w:jc w:val="both"/>
        <w:rPr>
          <w:rFonts w:ascii="Palatino Linotype" w:hAnsi="Palatino Linotype"/>
        </w:rPr>
      </w:pPr>
      <w:r w:rsidRPr="00B0196D">
        <w:rPr>
          <w:rFonts w:ascii="Palatino Linotype" w:hAnsi="Palatino Linotype"/>
        </w:rPr>
        <w:tab/>
        <w:t>Estos autores también desarrollaron la técnica “</w:t>
      </w:r>
      <w:proofErr w:type="spellStart"/>
      <w:r w:rsidRPr="00B0196D">
        <w:rPr>
          <w:rFonts w:ascii="Palatino Linotype" w:hAnsi="Palatino Linotype"/>
        </w:rPr>
        <w:t>Cost</w:t>
      </w:r>
      <w:proofErr w:type="spellEnd"/>
      <w:r w:rsidRPr="00B0196D">
        <w:rPr>
          <w:rFonts w:ascii="Palatino Linotype" w:hAnsi="Palatino Linotype"/>
        </w:rPr>
        <w:t xml:space="preserve"> Schedule Control </w:t>
      </w:r>
      <w:proofErr w:type="spellStart"/>
      <w:r w:rsidRPr="00B0196D">
        <w:rPr>
          <w:rFonts w:ascii="Palatino Linotype" w:hAnsi="Palatino Linotype"/>
        </w:rPr>
        <w:t>System</w:t>
      </w:r>
      <w:proofErr w:type="spellEnd"/>
      <w:r w:rsidRPr="00B0196D">
        <w:rPr>
          <w:rFonts w:ascii="Palatino Linotype" w:hAnsi="Palatino Linotype"/>
        </w:rPr>
        <w:t xml:space="preserve">” (C/SCS) –Sistema de planificación y gestión de costos-, que consiste en crear un departamento organizacional para controlar los costos y plazos de entrega de los trabajos realizados y que más adelante comenzaron a realizarse los presupuestos por proyectos a los cuales se les practicó una evaluación de </w:t>
      </w:r>
      <w:r w:rsidRPr="00B0196D">
        <w:rPr>
          <w:rFonts w:ascii="Palatino Linotype" w:hAnsi="Palatino Linotype"/>
        </w:rPr>
        <w:lastRenderedPageBreak/>
        <w:t>desempeño a fin de detectar las desviaciones y optar por la toma de decisiones oportuna.</w:t>
      </w:r>
      <w:r w:rsidR="00F50738" w:rsidRPr="00B0196D">
        <w:rPr>
          <w:rFonts w:ascii="Palatino Linotype" w:hAnsi="Palatino Linotype"/>
        </w:rPr>
        <w:t xml:space="preserve"> </w:t>
      </w:r>
    </w:p>
    <w:p w:rsidR="002D72C4" w:rsidRDefault="0062018A" w:rsidP="0062018A">
      <w:pPr>
        <w:autoSpaceDE w:val="0"/>
        <w:autoSpaceDN w:val="0"/>
        <w:adjustRightInd w:val="0"/>
        <w:spacing w:line="360" w:lineRule="auto"/>
        <w:ind w:firstLine="708"/>
        <w:jc w:val="both"/>
        <w:rPr>
          <w:rFonts w:ascii="Palatino Linotype" w:hAnsi="Palatino Linotype"/>
        </w:rPr>
      </w:pPr>
      <w:r w:rsidRPr="00B0196D">
        <w:rPr>
          <w:rFonts w:ascii="Palatino Linotype" w:hAnsi="Palatino Linotype"/>
        </w:rPr>
        <w:t xml:space="preserve">De allí, </w:t>
      </w:r>
      <w:proofErr w:type="spellStart"/>
      <w:r w:rsidRPr="00B0196D">
        <w:rPr>
          <w:rFonts w:ascii="Palatino Linotype" w:hAnsi="Palatino Linotype"/>
        </w:rPr>
        <w:t>Ka</w:t>
      </w:r>
      <w:r>
        <w:rPr>
          <w:rFonts w:ascii="Palatino Linotype" w:hAnsi="Palatino Linotype"/>
        </w:rPr>
        <w:t>ufmann</w:t>
      </w:r>
      <w:proofErr w:type="spellEnd"/>
      <w:r>
        <w:rPr>
          <w:rFonts w:ascii="Palatino Linotype" w:hAnsi="Palatino Linotype"/>
        </w:rPr>
        <w:t xml:space="preserve"> (1970) </w:t>
      </w:r>
      <w:r w:rsidRPr="00B0196D">
        <w:rPr>
          <w:rFonts w:ascii="Palatino Linotype" w:hAnsi="Palatino Linotype"/>
        </w:rPr>
        <w:t>profundiza el concepto de “programación lineal” con un algoritmo matemático para resolver un problema mediante ecuaciones lineales para obtener la función objetivo, que consiste en optimizar (minimizar o maximizar) una función lineal, pero que limita las operaciones complejas de la organización a una serie de eventos simples para calcular la mejor manera de ahorrar o maximizar recursos según sea el caso.</w:t>
      </w:r>
      <w:r>
        <w:rPr>
          <w:rFonts w:ascii="Palatino Linotype" w:hAnsi="Palatino Linotype"/>
        </w:rPr>
        <w:t xml:space="preserve"> </w:t>
      </w:r>
      <w:r w:rsidR="002D72C4" w:rsidRPr="00B0196D">
        <w:rPr>
          <w:rFonts w:ascii="Palatino Linotype" w:hAnsi="Palatino Linotype"/>
        </w:rPr>
        <w:t xml:space="preserve">Posteriormente, </w:t>
      </w:r>
      <w:proofErr w:type="spellStart"/>
      <w:r w:rsidR="002D72C4" w:rsidRPr="00B0196D">
        <w:rPr>
          <w:rFonts w:ascii="Palatino Linotype" w:hAnsi="Palatino Linotype"/>
        </w:rPr>
        <w:t>Goldratt</w:t>
      </w:r>
      <w:proofErr w:type="spellEnd"/>
      <w:r w:rsidR="002D72C4" w:rsidRPr="00B0196D">
        <w:rPr>
          <w:rFonts w:ascii="Palatino Linotype" w:hAnsi="Palatino Linotype"/>
        </w:rPr>
        <w:t xml:space="preserve"> (198</w:t>
      </w:r>
      <w:r w:rsidR="00A32AE0">
        <w:rPr>
          <w:rFonts w:ascii="Palatino Linotype" w:hAnsi="Palatino Linotype"/>
        </w:rPr>
        <w:t>2</w:t>
      </w:r>
      <w:r w:rsidR="00D008DF">
        <w:rPr>
          <w:rFonts w:ascii="Palatino Linotype" w:hAnsi="Palatino Linotype"/>
        </w:rPr>
        <w:t>/2008</w:t>
      </w:r>
      <w:r w:rsidR="002D72C4" w:rsidRPr="00B0196D">
        <w:rPr>
          <w:rFonts w:ascii="Palatino Linotype" w:hAnsi="Palatino Linotype"/>
        </w:rPr>
        <w:t xml:space="preserve">) </w:t>
      </w:r>
      <w:r w:rsidR="00D008DF">
        <w:rPr>
          <w:rFonts w:ascii="Palatino Linotype" w:hAnsi="Palatino Linotype"/>
        </w:rPr>
        <w:t xml:space="preserve">planteó </w:t>
      </w:r>
      <w:r w:rsidR="002D72C4" w:rsidRPr="00B0196D">
        <w:rPr>
          <w:rFonts w:ascii="Palatino Linotype" w:hAnsi="Palatino Linotype"/>
        </w:rPr>
        <w:t>la “</w:t>
      </w:r>
      <w:proofErr w:type="spellStart"/>
      <w:r w:rsidR="002D72C4" w:rsidRPr="00B0196D">
        <w:rPr>
          <w:rFonts w:ascii="Palatino Linotype" w:hAnsi="Palatino Linotype"/>
        </w:rPr>
        <w:t>Theory</w:t>
      </w:r>
      <w:proofErr w:type="spellEnd"/>
      <w:r w:rsidR="002D72C4" w:rsidRPr="00B0196D">
        <w:rPr>
          <w:rFonts w:ascii="Palatino Linotype" w:hAnsi="Palatino Linotype"/>
        </w:rPr>
        <w:t xml:space="preserve"> of </w:t>
      </w:r>
      <w:proofErr w:type="spellStart"/>
      <w:r w:rsidR="002D72C4" w:rsidRPr="00B0196D">
        <w:rPr>
          <w:rFonts w:ascii="Palatino Linotype" w:hAnsi="Palatino Linotype"/>
        </w:rPr>
        <w:t>constraints</w:t>
      </w:r>
      <w:proofErr w:type="spellEnd"/>
      <w:r w:rsidR="002D72C4" w:rsidRPr="00B0196D">
        <w:rPr>
          <w:rFonts w:ascii="Palatino Linotype" w:hAnsi="Palatino Linotype"/>
        </w:rPr>
        <w:t>” -teoría de las restricciones-, que conllevó a suponer que la optimización de costos puede aplicarse en el contexto empresarial</w:t>
      </w:r>
      <w:r w:rsidR="001B7E29" w:rsidRPr="00B0196D">
        <w:rPr>
          <w:rFonts w:ascii="Palatino Linotype" w:hAnsi="Palatino Linotype"/>
        </w:rPr>
        <w:t xml:space="preserve"> </w:t>
      </w:r>
      <w:r w:rsidR="00914CF3" w:rsidRPr="00B0196D">
        <w:rPr>
          <w:rFonts w:ascii="Palatino Linotype" w:hAnsi="Palatino Linotype"/>
        </w:rPr>
        <w:t xml:space="preserve">de acuerdo a los siguientes supuestos: </w:t>
      </w:r>
      <w:r w:rsidR="001B7E29" w:rsidRPr="00B0196D">
        <w:rPr>
          <w:rFonts w:ascii="Palatino Linotype" w:hAnsi="Palatino Linotype"/>
        </w:rPr>
        <w:t>identificar las restricciones del sistema</w:t>
      </w:r>
      <w:r w:rsidR="00914CF3" w:rsidRPr="00B0196D">
        <w:rPr>
          <w:rFonts w:ascii="Palatino Linotype" w:hAnsi="Palatino Linotype"/>
        </w:rPr>
        <w:t xml:space="preserve"> empresarial</w:t>
      </w:r>
      <w:r w:rsidR="001B7E29" w:rsidRPr="00B0196D">
        <w:rPr>
          <w:rFonts w:ascii="Palatino Linotype" w:hAnsi="Palatino Linotype"/>
        </w:rPr>
        <w:t xml:space="preserve">, decidir cómo explotarlas, </w:t>
      </w:r>
      <w:r w:rsidR="00EB593F" w:rsidRPr="00B0196D">
        <w:rPr>
          <w:rFonts w:ascii="Palatino Linotype" w:hAnsi="Palatino Linotype"/>
        </w:rPr>
        <w:t xml:space="preserve">elevando </w:t>
      </w:r>
      <w:r w:rsidR="00914CF3" w:rsidRPr="00B0196D">
        <w:rPr>
          <w:rFonts w:ascii="Palatino Linotype" w:hAnsi="Palatino Linotype"/>
        </w:rPr>
        <w:t>la capacidad de la restricción empresarial</w:t>
      </w:r>
      <w:r w:rsidR="00A212CB" w:rsidRPr="00B0196D">
        <w:rPr>
          <w:rFonts w:ascii="Palatino Linotype" w:hAnsi="Palatino Linotype"/>
        </w:rPr>
        <w:t xml:space="preserve">. </w:t>
      </w:r>
    </w:p>
    <w:p w:rsidR="00B07F25" w:rsidRPr="00B0196D" w:rsidRDefault="00F673DE" w:rsidP="004A5D11">
      <w:pPr>
        <w:autoSpaceDE w:val="0"/>
        <w:autoSpaceDN w:val="0"/>
        <w:adjustRightInd w:val="0"/>
        <w:spacing w:line="360" w:lineRule="auto"/>
        <w:ind w:firstLine="708"/>
        <w:jc w:val="both"/>
        <w:rPr>
          <w:rFonts w:ascii="Palatino Linotype" w:hAnsi="Palatino Linotype"/>
        </w:rPr>
      </w:pPr>
      <w:r>
        <w:rPr>
          <w:rFonts w:ascii="Palatino Linotype" w:hAnsi="Palatino Linotype"/>
        </w:rPr>
        <w:t>La presencia de fórmulas matemáticas en estas teorías y técnicas han permitido una representación simplificada de la realidad</w:t>
      </w:r>
      <w:r w:rsidR="002E612F">
        <w:rPr>
          <w:rFonts w:ascii="Palatino Linotype" w:hAnsi="Palatino Linotype"/>
        </w:rPr>
        <w:t xml:space="preserve"> para obtener soluciones que optimizan la toma de decisiones</w:t>
      </w:r>
      <w:r>
        <w:rPr>
          <w:rFonts w:ascii="Palatino Linotype" w:hAnsi="Palatino Linotype"/>
        </w:rPr>
        <w:t xml:space="preserve">, sin embargo, </w:t>
      </w:r>
      <w:r w:rsidR="002E612F">
        <w:rPr>
          <w:rFonts w:ascii="Palatino Linotype" w:hAnsi="Palatino Linotype"/>
        </w:rPr>
        <w:t xml:space="preserve">presenta limitaciones porque existen operaciones que no pueden calcularse, no considera las variables externas en su totalidad, se determina el cálculo de </w:t>
      </w:r>
      <w:r w:rsidR="002E612F" w:rsidRPr="00B0196D">
        <w:rPr>
          <w:rFonts w:ascii="Palatino Linotype" w:hAnsi="Palatino Linotype"/>
        </w:rPr>
        <w:t>un s</w:t>
      </w:r>
      <w:r w:rsidR="002E612F">
        <w:rPr>
          <w:rFonts w:ascii="Palatino Linotype" w:hAnsi="Palatino Linotype"/>
        </w:rPr>
        <w:t>ó</w:t>
      </w:r>
      <w:r w:rsidR="002E612F" w:rsidRPr="00B0196D">
        <w:rPr>
          <w:rFonts w:ascii="Palatino Linotype" w:hAnsi="Palatino Linotype"/>
        </w:rPr>
        <w:t>lo objetivo: la minimización de los costos a pesar de que las organizaciones presentan múltiples objetivos, por lo tanto, no puede calcular un contexto empresarial en su totalidad</w:t>
      </w:r>
      <w:r w:rsidR="002E612F">
        <w:rPr>
          <w:rFonts w:ascii="Palatino Linotype" w:hAnsi="Palatino Linotype"/>
        </w:rPr>
        <w:t xml:space="preserve">. </w:t>
      </w:r>
    </w:p>
    <w:p w:rsidR="00E94F30" w:rsidRDefault="00E94F30" w:rsidP="00E94F30">
      <w:pPr>
        <w:autoSpaceDE w:val="0"/>
        <w:autoSpaceDN w:val="0"/>
        <w:adjustRightInd w:val="0"/>
        <w:jc w:val="center"/>
        <w:rPr>
          <w:rFonts w:ascii="Palatino Linotype" w:hAnsi="Palatino Linotype"/>
          <w:b/>
          <w:i/>
        </w:rPr>
      </w:pPr>
    </w:p>
    <w:p w:rsidR="00312AD4" w:rsidRDefault="00330C30" w:rsidP="00871694">
      <w:pPr>
        <w:autoSpaceDE w:val="0"/>
        <w:autoSpaceDN w:val="0"/>
        <w:adjustRightInd w:val="0"/>
        <w:spacing w:line="360" w:lineRule="auto"/>
        <w:jc w:val="center"/>
        <w:rPr>
          <w:rFonts w:ascii="Palatino Linotype" w:hAnsi="Palatino Linotype"/>
          <w:b/>
          <w:i/>
        </w:rPr>
      </w:pPr>
      <w:r w:rsidRPr="00871694">
        <w:rPr>
          <w:rFonts w:ascii="Palatino Linotype" w:hAnsi="Palatino Linotype"/>
          <w:b/>
          <w:i/>
        </w:rPr>
        <w:t xml:space="preserve">Perspectiva </w:t>
      </w:r>
      <w:proofErr w:type="spellStart"/>
      <w:r w:rsidRPr="00871694">
        <w:rPr>
          <w:rFonts w:ascii="Palatino Linotype" w:hAnsi="Palatino Linotype"/>
          <w:b/>
          <w:i/>
        </w:rPr>
        <w:t>tecnicista</w:t>
      </w:r>
      <w:proofErr w:type="spellEnd"/>
    </w:p>
    <w:p w:rsidR="008952A4" w:rsidRPr="008952A4" w:rsidRDefault="008952A4" w:rsidP="008952A4">
      <w:pPr>
        <w:autoSpaceDE w:val="0"/>
        <w:autoSpaceDN w:val="0"/>
        <w:adjustRightInd w:val="0"/>
        <w:spacing w:line="360" w:lineRule="auto"/>
        <w:jc w:val="both"/>
        <w:rPr>
          <w:rFonts w:ascii="Palatino Linotype" w:hAnsi="Palatino Linotype"/>
        </w:rPr>
      </w:pPr>
      <w:r w:rsidRPr="008952A4">
        <w:rPr>
          <w:rFonts w:ascii="Palatino Linotype" w:hAnsi="Palatino Linotype"/>
        </w:rPr>
        <w:t>El</w:t>
      </w:r>
      <w:r w:rsidR="0000556A">
        <w:rPr>
          <w:rFonts w:ascii="Palatino Linotype" w:hAnsi="Palatino Linotype"/>
        </w:rPr>
        <w:t xml:space="preserve"> excesivo determinismo operacional y su influencia en la toma de decisiones, conllevó a que la verdad de los costos se afianzara hacia la exactitud contable por medio de la técnica de cero defectos</w:t>
      </w:r>
      <w:r w:rsidR="002F7026">
        <w:rPr>
          <w:rFonts w:ascii="Palatino Linotype" w:hAnsi="Palatino Linotype"/>
        </w:rPr>
        <w:t xml:space="preserve"> y de la gerencia </w:t>
      </w:r>
      <w:r w:rsidR="002F7026">
        <w:rPr>
          <w:rFonts w:ascii="Palatino Linotype" w:hAnsi="Palatino Linotype"/>
        </w:rPr>
        <w:lastRenderedPageBreak/>
        <w:t>estratégica</w:t>
      </w:r>
      <w:r w:rsidR="0000556A">
        <w:rPr>
          <w:rFonts w:ascii="Palatino Linotype" w:hAnsi="Palatino Linotype"/>
        </w:rPr>
        <w:t xml:space="preserve">. A continuación se develan </w:t>
      </w:r>
      <w:r w:rsidR="00C663E6" w:rsidRPr="00A23E6A">
        <w:rPr>
          <w:rFonts w:ascii="Palatino Linotype" w:hAnsi="Palatino Linotype"/>
        </w:rPr>
        <w:t>resumidamente</w:t>
      </w:r>
      <w:r w:rsidR="00C663E6">
        <w:rPr>
          <w:rFonts w:ascii="Palatino Linotype" w:hAnsi="Palatino Linotype"/>
        </w:rPr>
        <w:t xml:space="preserve"> </w:t>
      </w:r>
      <w:r w:rsidR="009257F7">
        <w:rPr>
          <w:rFonts w:ascii="Palatino Linotype" w:hAnsi="Palatino Linotype"/>
        </w:rPr>
        <w:t>los aportes de esta</w:t>
      </w:r>
      <w:r w:rsidR="002F7026">
        <w:rPr>
          <w:rFonts w:ascii="Palatino Linotype" w:hAnsi="Palatino Linotype"/>
        </w:rPr>
        <w:t>s</w:t>
      </w:r>
      <w:r w:rsidR="009257F7">
        <w:rPr>
          <w:rFonts w:ascii="Palatino Linotype" w:hAnsi="Palatino Linotype"/>
        </w:rPr>
        <w:t xml:space="preserve"> técnica</w:t>
      </w:r>
      <w:r w:rsidR="002F7026">
        <w:rPr>
          <w:rFonts w:ascii="Palatino Linotype" w:hAnsi="Palatino Linotype"/>
        </w:rPr>
        <w:t>s</w:t>
      </w:r>
      <w:r w:rsidR="009257F7">
        <w:rPr>
          <w:rFonts w:ascii="Palatino Linotype" w:hAnsi="Palatino Linotype"/>
        </w:rPr>
        <w:t xml:space="preserve"> en la optimización de costos.</w:t>
      </w:r>
    </w:p>
    <w:p w:rsidR="00E94F30" w:rsidRDefault="00E94F30" w:rsidP="00221A63">
      <w:pPr>
        <w:autoSpaceDE w:val="0"/>
        <w:autoSpaceDN w:val="0"/>
        <w:adjustRightInd w:val="0"/>
        <w:jc w:val="both"/>
        <w:rPr>
          <w:rFonts w:ascii="Palatino Linotype" w:hAnsi="Palatino Linotype"/>
          <w:b/>
          <w:bCs/>
          <w:i/>
        </w:rPr>
      </w:pPr>
    </w:p>
    <w:p w:rsidR="00871694" w:rsidRDefault="00AE7BE6" w:rsidP="00871694">
      <w:pPr>
        <w:autoSpaceDE w:val="0"/>
        <w:autoSpaceDN w:val="0"/>
        <w:adjustRightInd w:val="0"/>
        <w:spacing w:line="360" w:lineRule="auto"/>
        <w:jc w:val="both"/>
        <w:rPr>
          <w:rFonts w:ascii="Palatino Linotype" w:hAnsi="Palatino Linotype"/>
          <w:b/>
          <w:bCs/>
          <w:i/>
        </w:rPr>
      </w:pPr>
      <w:r w:rsidRPr="00871694">
        <w:rPr>
          <w:rFonts w:ascii="Palatino Linotype" w:hAnsi="Palatino Linotype"/>
          <w:b/>
          <w:bCs/>
          <w:i/>
        </w:rPr>
        <w:t xml:space="preserve">La </w:t>
      </w:r>
      <w:r w:rsidR="00F17EAA" w:rsidRPr="00871694">
        <w:rPr>
          <w:rFonts w:ascii="Palatino Linotype" w:hAnsi="Palatino Linotype"/>
          <w:b/>
          <w:bCs/>
          <w:i/>
        </w:rPr>
        <w:t xml:space="preserve">técnica </w:t>
      </w:r>
      <w:r w:rsidR="008F7650" w:rsidRPr="00871694">
        <w:rPr>
          <w:rFonts w:ascii="Palatino Linotype" w:hAnsi="Palatino Linotype"/>
          <w:b/>
          <w:bCs/>
          <w:i/>
        </w:rPr>
        <w:t>de cero defectos</w:t>
      </w:r>
    </w:p>
    <w:p w:rsidR="00537632" w:rsidRPr="00B0196D" w:rsidRDefault="00516914" w:rsidP="00871694">
      <w:pPr>
        <w:autoSpaceDE w:val="0"/>
        <w:autoSpaceDN w:val="0"/>
        <w:adjustRightInd w:val="0"/>
        <w:spacing w:line="360" w:lineRule="auto"/>
        <w:ind w:firstLine="708"/>
        <w:jc w:val="both"/>
        <w:rPr>
          <w:rFonts w:ascii="Palatino Linotype" w:hAnsi="Palatino Linotype"/>
        </w:rPr>
      </w:pPr>
      <w:r>
        <w:rPr>
          <w:rFonts w:ascii="Palatino Linotype" w:hAnsi="Palatino Linotype"/>
        </w:rPr>
        <w:t>Esta técnica se inició c</w:t>
      </w:r>
      <w:r w:rsidR="007D0A25">
        <w:rPr>
          <w:rFonts w:ascii="Palatino Linotype" w:hAnsi="Palatino Linotype"/>
        </w:rPr>
        <w:t xml:space="preserve">uando </w:t>
      </w:r>
      <w:proofErr w:type="spellStart"/>
      <w:r w:rsidR="007D0A25">
        <w:rPr>
          <w:rFonts w:ascii="Palatino Linotype" w:hAnsi="Palatino Linotype"/>
        </w:rPr>
        <w:t>Shewhart</w:t>
      </w:r>
      <w:proofErr w:type="spellEnd"/>
      <w:r w:rsidR="007D0A25" w:rsidRPr="00B0196D">
        <w:rPr>
          <w:rFonts w:ascii="Palatino Linotype" w:hAnsi="Palatino Linotype"/>
        </w:rPr>
        <w:t xml:space="preserve"> (19</w:t>
      </w:r>
      <w:r w:rsidR="007D0A25">
        <w:rPr>
          <w:rFonts w:ascii="Palatino Linotype" w:hAnsi="Palatino Linotype"/>
        </w:rPr>
        <w:t>24</w:t>
      </w:r>
      <w:r w:rsidR="007D0A25" w:rsidRPr="00B0196D">
        <w:rPr>
          <w:rFonts w:ascii="Palatino Linotype" w:hAnsi="Palatino Linotype"/>
        </w:rPr>
        <w:t>) publicó el control estadístico de procesos, que consiste en la recolección y análisis de grandes cantidades  de datos después se presentan a diferentes departamentos para iniciar una acción correctiva adecuada, interpretando que basó sus conocimientos con los avances probabilísticos de Pareto (Ob. Cit.), y el control de procesos planteado por Fayol (Ob. Cit.).</w:t>
      </w:r>
      <w:r>
        <w:rPr>
          <w:rFonts w:ascii="Palatino Linotype" w:hAnsi="Palatino Linotype"/>
        </w:rPr>
        <w:t xml:space="preserve"> </w:t>
      </w:r>
      <w:r w:rsidR="009C202E">
        <w:rPr>
          <w:rFonts w:ascii="Palatino Linotype" w:hAnsi="Palatino Linotype"/>
          <w:bCs/>
        </w:rPr>
        <w:t>L</w:t>
      </w:r>
      <w:r w:rsidR="00256308" w:rsidRPr="00B0196D">
        <w:rPr>
          <w:rFonts w:ascii="Palatino Linotype" w:hAnsi="Palatino Linotype"/>
        </w:rPr>
        <w:t xml:space="preserve">uego de la segunda guerra mundial, surgió el interés de promover la estandarización de </w:t>
      </w:r>
      <w:r w:rsidR="00711370" w:rsidRPr="00B0196D">
        <w:rPr>
          <w:rFonts w:ascii="Palatino Linotype" w:hAnsi="Palatino Linotype"/>
        </w:rPr>
        <w:t xml:space="preserve">normas internacionales de fabricación, comercio y comunicación </w:t>
      </w:r>
      <w:r w:rsidR="00256308" w:rsidRPr="00B0196D">
        <w:rPr>
          <w:rFonts w:ascii="Palatino Linotype" w:hAnsi="Palatino Linotype"/>
        </w:rPr>
        <w:t>en el sector empresarial</w:t>
      </w:r>
      <w:r w:rsidR="00763B5A" w:rsidRPr="00B0196D">
        <w:rPr>
          <w:rFonts w:ascii="Palatino Linotype" w:hAnsi="Palatino Linotype"/>
        </w:rPr>
        <w:t xml:space="preserve"> </w:t>
      </w:r>
      <w:r w:rsidR="00B07F25" w:rsidRPr="00B0196D">
        <w:rPr>
          <w:rFonts w:ascii="Palatino Linotype" w:hAnsi="Palatino Linotype"/>
        </w:rPr>
        <w:t>para la minimización de los costos</w:t>
      </w:r>
      <w:r w:rsidR="00B21C0A">
        <w:rPr>
          <w:rFonts w:ascii="Palatino Linotype" w:hAnsi="Palatino Linotype"/>
        </w:rPr>
        <w:t xml:space="preserve"> </w:t>
      </w:r>
      <w:r w:rsidR="00594E3B">
        <w:rPr>
          <w:rFonts w:ascii="Palatino Linotype" w:hAnsi="Palatino Linotype"/>
        </w:rPr>
        <w:t>y Juran (195</w:t>
      </w:r>
      <w:r w:rsidR="00042350">
        <w:rPr>
          <w:rFonts w:ascii="Palatino Linotype" w:hAnsi="Palatino Linotype"/>
        </w:rPr>
        <w:t>1</w:t>
      </w:r>
      <w:r w:rsidR="00594E3B">
        <w:rPr>
          <w:rFonts w:ascii="Palatino Linotype" w:hAnsi="Palatino Linotype"/>
        </w:rPr>
        <w:t xml:space="preserve">) desarrolló los conceptos de costos de calidad y </w:t>
      </w:r>
      <w:r w:rsidR="00A94C0B">
        <w:rPr>
          <w:rFonts w:ascii="Palatino Linotype" w:hAnsi="Palatino Linotype"/>
        </w:rPr>
        <w:t xml:space="preserve">de acuerdo a </w:t>
      </w:r>
      <w:proofErr w:type="spellStart"/>
      <w:r w:rsidR="00A94C0B">
        <w:rPr>
          <w:rFonts w:ascii="Palatino Linotype" w:hAnsi="Palatino Linotype"/>
        </w:rPr>
        <w:t>Greener</w:t>
      </w:r>
      <w:proofErr w:type="spellEnd"/>
      <w:r w:rsidR="00A94C0B">
        <w:rPr>
          <w:rFonts w:ascii="Palatino Linotype" w:hAnsi="Palatino Linotype"/>
        </w:rPr>
        <w:t xml:space="preserve"> (1988) el japonés </w:t>
      </w:r>
      <w:proofErr w:type="spellStart"/>
      <w:r w:rsidR="000B681B">
        <w:rPr>
          <w:rFonts w:ascii="Palatino Linotype" w:hAnsi="Palatino Linotype"/>
        </w:rPr>
        <w:t>Ohno</w:t>
      </w:r>
      <w:proofErr w:type="spellEnd"/>
      <w:r w:rsidR="00136E8B">
        <w:rPr>
          <w:rFonts w:ascii="Palatino Linotype" w:hAnsi="Palatino Linotype"/>
        </w:rPr>
        <w:t xml:space="preserve"> </w:t>
      </w:r>
      <w:r w:rsidR="00A94C0B">
        <w:rPr>
          <w:rFonts w:ascii="Palatino Linotype" w:hAnsi="Palatino Linotype"/>
        </w:rPr>
        <w:t xml:space="preserve">en </w:t>
      </w:r>
      <w:r w:rsidR="000B681B">
        <w:rPr>
          <w:rFonts w:ascii="Palatino Linotype" w:hAnsi="Palatino Linotype"/>
        </w:rPr>
        <w:t xml:space="preserve">publicó </w:t>
      </w:r>
      <w:r w:rsidR="000B681B" w:rsidRPr="00B0196D">
        <w:rPr>
          <w:rFonts w:ascii="Palatino Linotype" w:hAnsi="Palatino Linotype"/>
        </w:rPr>
        <w:t xml:space="preserve">el </w:t>
      </w:r>
      <w:r w:rsidR="000B681B">
        <w:rPr>
          <w:rFonts w:ascii="Palatino Linotype" w:hAnsi="Palatino Linotype"/>
        </w:rPr>
        <w:t>método “justo a tiempo”</w:t>
      </w:r>
      <w:r w:rsidR="00A94C0B">
        <w:rPr>
          <w:rFonts w:ascii="Palatino Linotype" w:hAnsi="Palatino Linotype"/>
        </w:rPr>
        <w:t xml:space="preserve"> el año 1956</w:t>
      </w:r>
      <w:r w:rsidR="000B681B">
        <w:rPr>
          <w:rFonts w:ascii="Palatino Linotype" w:hAnsi="Palatino Linotype"/>
        </w:rPr>
        <w:t xml:space="preserve">, </w:t>
      </w:r>
      <w:r w:rsidR="000B681B" w:rsidRPr="00B0196D">
        <w:rPr>
          <w:rFonts w:ascii="Palatino Linotype" w:hAnsi="Palatino Linotype"/>
        </w:rPr>
        <w:t xml:space="preserve">que consiste en “producir elementos que se necesitan, en las cantidades que se necesitan </w:t>
      </w:r>
      <w:r w:rsidR="000B681B">
        <w:rPr>
          <w:rFonts w:ascii="Palatino Linotype" w:hAnsi="Palatino Linotype"/>
        </w:rPr>
        <w:t xml:space="preserve">en el momento que se necesitan”, permitiendo eliminar desperdicios y optimizando los costos. Paralelamente, </w:t>
      </w:r>
      <w:r w:rsidR="00622E2B">
        <w:rPr>
          <w:rFonts w:ascii="Palatino Linotype" w:hAnsi="Palatino Linotype"/>
        </w:rPr>
        <w:t xml:space="preserve">Da Silva (2002) </w:t>
      </w:r>
      <w:r w:rsidR="00213F58">
        <w:rPr>
          <w:rFonts w:ascii="Palatino Linotype" w:hAnsi="Palatino Linotype"/>
        </w:rPr>
        <w:t xml:space="preserve">menciona que </w:t>
      </w:r>
      <w:proofErr w:type="spellStart"/>
      <w:r w:rsidR="001A0CB5">
        <w:rPr>
          <w:rFonts w:ascii="Palatino Linotype" w:hAnsi="Palatino Linotype"/>
        </w:rPr>
        <w:t>Armand</w:t>
      </w:r>
      <w:proofErr w:type="spellEnd"/>
      <w:r w:rsidR="001A0CB5">
        <w:rPr>
          <w:rFonts w:ascii="Palatino Linotype" w:hAnsi="Palatino Linotype"/>
        </w:rPr>
        <w:t xml:space="preserve"> </w:t>
      </w:r>
      <w:proofErr w:type="spellStart"/>
      <w:r w:rsidR="00293A97">
        <w:rPr>
          <w:rFonts w:ascii="Palatino Linotype" w:hAnsi="Palatino Linotype"/>
        </w:rPr>
        <w:t>Feigenbaum</w:t>
      </w:r>
      <w:proofErr w:type="spellEnd"/>
      <w:r w:rsidR="00AE7BE6" w:rsidRPr="00B0196D">
        <w:rPr>
          <w:rFonts w:ascii="Palatino Linotype" w:hAnsi="Palatino Linotype"/>
        </w:rPr>
        <w:t xml:space="preserve"> </w:t>
      </w:r>
      <w:proofErr w:type="spellStart"/>
      <w:r w:rsidR="001A0CB5">
        <w:rPr>
          <w:rFonts w:ascii="Palatino Linotype" w:hAnsi="Palatino Linotype"/>
        </w:rPr>
        <w:t>introujo</w:t>
      </w:r>
      <w:proofErr w:type="spellEnd"/>
      <w:r w:rsidR="001A0CB5">
        <w:rPr>
          <w:rFonts w:ascii="Palatino Linotype" w:hAnsi="Palatino Linotype"/>
        </w:rPr>
        <w:t xml:space="preserve"> </w:t>
      </w:r>
      <w:r w:rsidR="00AE7BE6" w:rsidRPr="00B0196D">
        <w:rPr>
          <w:rFonts w:ascii="Palatino Linotype" w:hAnsi="Palatino Linotype"/>
        </w:rPr>
        <w:t xml:space="preserve">el Control </w:t>
      </w:r>
      <w:r w:rsidR="00254FBB" w:rsidRPr="00B0196D">
        <w:rPr>
          <w:rFonts w:ascii="Palatino Linotype" w:hAnsi="Palatino Linotype"/>
        </w:rPr>
        <w:t>Total de la Calidad</w:t>
      </w:r>
      <w:r w:rsidR="001A0CB5">
        <w:rPr>
          <w:rFonts w:ascii="Palatino Linotype" w:hAnsi="Palatino Linotype"/>
        </w:rPr>
        <w:t xml:space="preserve"> en el año 1956</w:t>
      </w:r>
      <w:r w:rsidR="00254FBB" w:rsidRPr="00B0196D">
        <w:rPr>
          <w:rFonts w:ascii="Palatino Linotype" w:hAnsi="Palatino Linotype"/>
        </w:rPr>
        <w:t xml:space="preserve">, que luego fue mejorado por </w:t>
      </w:r>
      <w:r w:rsidR="00F441D4" w:rsidRPr="00B0196D">
        <w:rPr>
          <w:rFonts w:ascii="Palatino Linotype" w:hAnsi="Palatino Linotype"/>
        </w:rPr>
        <w:t xml:space="preserve">Crosby </w:t>
      </w:r>
      <w:r w:rsidR="00622E2B">
        <w:rPr>
          <w:rFonts w:ascii="Palatino Linotype" w:hAnsi="Palatino Linotype"/>
        </w:rPr>
        <w:t>(</w:t>
      </w:r>
      <w:r w:rsidR="001A0CB5">
        <w:rPr>
          <w:rFonts w:ascii="Palatino Linotype" w:hAnsi="Palatino Linotype"/>
        </w:rPr>
        <w:t>1979</w:t>
      </w:r>
      <w:r w:rsidR="00622E2B">
        <w:rPr>
          <w:rFonts w:ascii="Palatino Linotype" w:hAnsi="Palatino Linotype"/>
        </w:rPr>
        <w:t>)</w:t>
      </w:r>
      <w:r w:rsidR="00F441D4" w:rsidRPr="00B0196D">
        <w:rPr>
          <w:rFonts w:ascii="Palatino Linotype" w:hAnsi="Palatino Linotype"/>
        </w:rPr>
        <w:t xml:space="preserve"> </w:t>
      </w:r>
      <w:r w:rsidR="00C72A7F" w:rsidRPr="00B0196D">
        <w:rPr>
          <w:rFonts w:ascii="Palatino Linotype" w:hAnsi="Palatino Linotype"/>
        </w:rPr>
        <w:t xml:space="preserve">al </w:t>
      </w:r>
      <w:r w:rsidR="00F441D4" w:rsidRPr="00B0196D">
        <w:rPr>
          <w:rFonts w:ascii="Palatino Linotype" w:hAnsi="Palatino Linotype"/>
        </w:rPr>
        <w:t>publica</w:t>
      </w:r>
      <w:r w:rsidR="00C72A7F" w:rsidRPr="00B0196D">
        <w:rPr>
          <w:rFonts w:ascii="Palatino Linotype" w:hAnsi="Palatino Linotype"/>
        </w:rPr>
        <w:t>r</w:t>
      </w:r>
      <w:r w:rsidR="00F441D4" w:rsidRPr="00B0196D">
        <w:rPr>
          <w:rFonts w:ascii="Palatino Linotype" w:hAnsi="Palatino Linotype"/>
        </w:rPr>
        <w:t xml:space="preserve"> </w:t>
      </w:r>
      <w:r w:rsidR="00C226ED">
        <w:rPr>
          <w:rFonts w:ascii="Palatino Linotype" w:hAnsi="Palatino Linotype"/>
        </w:rPr>
        <w:t>“</w:t>
      </w:r>
      <w:r w:rsidR="001405B2" w:rsidRPr="00B0196D">
        <w:rPr>
          <w:rFonts w:ascii="Palatino Linotype" w:hAnsi="Palatino Linotype"/>
        </w:rPr>
        <w:t>5S</w:t>
      </w:r>
      <w:r w:rsidR="00C226ED">
        <w:rPr>
          <w:rFonts w:ascii="Palatino Linotype" w:hAnsi="Palatino Linotype"/>
        </w:rPr>
        <w:t xml:space="preserve">”, llamada así </w:t>
      </w:r>
      <w:r w:rsidR="00E25D88">
        <w:rPr>
          <w:rFonts w:ascii="Palatino Linotype" w:hAnsi="Palatino Linotype"/>
        </w:rPr>
        <w:t>al determinar cinco (5) formas de optimizar los costos que comienzan por la letra “</w:t>
      </w:r>
      <w:r w:rsidR="00C226ED">
        <w:rPr>
          <w:rFonts w:ascii="Palatino Linotype" w:hAnsi="Palatino Linotype"/>
        </w:rPr>
        <w:t>S</w:t>
      </w:r>
      <w:r w:rsidR="00E25D88">
        <w:rPr>
          <w:rFonts w:ascii="Palatino Linotype" w:hAnsi="Palatino Linotype"/>
        </w:rPr>
        <w:t>”</w:t>
      </w:r>
      <w:r w:rsidR="00C226ED">
        <w:rPr>
          <w:rFonts w:ascii="Palatino Linotype" w:hAnsi="Palatino Linotype"/>
        </w:rPr>
        <w:t xml:space="preserve"> en japonés: </w:t>
      </w:r>
      <w:proofErr w:type="spellStart"/>
      <w:r w:rsidR="00C226ED">
        <w:rPr>
          <w:rFonts w:ascii="Palatino Linotype" w:hAnsi="Palatino Linotype"/>
        </w:rPr>
        <w:t>seiri</w:t>
      </w:r>
      <w:proofErr w:type="spellEnd"/>
      <w:r w:rsidR="00C226ED">
        <w:rPr>
          <w:rFonts w:ascii="Palatino Linotype" w:hAnsi="Palatino Linotype"/>
        </w:rPr>
        <w:t xml:space="preserve"> (clasificación), </w:t>
      </w:r>
      <w:proofErr w:type="spellStart"/>
      <w:r w:rsidR="00C226ED">
        <w:rPr>
          <w:rFonts w:ascii="Palatino Linotype" w:hAnsi="Palatino Linotype"/>
        </w:rPr>
        <w:t>seiton</w:t>
      </w:r>
      <w:proofErr w:type="spellEnd"/>
      <w:r w:rsidR="00C226ED">
        <w:rPr>
          <w:rFonts w:ascii="Palatino Linotype" w:hAnsi="Palatino Linotype"/>
        </w:rPr>
        <w:t xml:space="preserve"> (orden), </w:t>
      </w:r>
      <w:proofErr w:type="spellStart"/>
      <w:r w:rsidR="00C226ED">
        <w:rPr>
          <w:rFonts w:ascii="Palatino Linotype" w:hAnsi="Palatino Linotype"/>
        </w:rPr>
        <w:t>seiso</w:t>
      </w:r>
      <w:proofErr w:type="spellEnd"/>
      <w:r w:rsidR="00C226ED">
        <w:rPr>
          <w:rFonts w:ascii="Palatino Linotype" w:hAnsi="Palatino Linotype"/>
        </w:rPr>
        <w:t xml:space="preserve"> (limpieza), </w:t>
      </w:r>
      <w:proofErr w:type="spellStart"/>
      <w:r w:rsidR="00C226ED">
        <w:rPr>
          <w:rFonts w:ascii="Palatino Linotype" w:hAnsi="Palatino Linotype"/>
        </w:rPr>
        <w:t>seiketzu</w:t>
      </w:r>
      <w:proofErr w:type="spellEnd"/>
      <w:r w:rsidR="00C226ED">
        <w:rPr>
          <w:rFonts w:ascii="Palatino Linotype" w:hAnsi="Palatino Linotype"/>
        </w:rPr>
        <w:t xml:space="preserve"> (señalar anomalías) y </w:t>
      </w:r>
      <w:proofErr w:type="spellStart"/>
      <w:r w:rsidR="00C226ED">
        <w:rPr>
          <w:rFonts w:ascii="Palatino Linotype" w:hAnsi="Palatino Linotype"/>
        </w:rPr>
        <w:t>shitsuke</w:t>
      </w:r>
      <w:proofErr w:type="spellEnd"/>
      <w:r w:rsidR="00C226ED">
        <w:rPr>
          <w:rFonts w:ascii="Palatino Linotype" w:hAnsi="Palatino Linotype"/>
        </w:rPr>
        <w:t xml:space="preserve"> (mejoramiento continuo)</w:t>
      </w:r>
      <w:r w:rsidR="00543A05">
        <w:rPr>
          <w:rFonts w:ascii="Palatino Linotype" w:hAnsi="Palatino Linotype"/>
        </w:rPr>
        <w:t xml:space="preserve">. </w:t>
      </w:r>
      <w:r w:rsidR="00594E3B">
        <w:rPr>
          <w:rFonts w:ascii="Palatino Linotype" w:hAnsi="Palatino Linotype"/>
        </w:rPr>
        <w:t xml:space="preserve">Posteriormente, </w:t>
      </w:r>
      <w:r w:rsidR="00594E3B" w:rsidRPr="00B0196D">
        <w:rPr>
          <w:rFonts w:ascii="Palatino Linotype" w:hAnsi="Palatino Linotype"/>
        </w:rPr>
        <w:t>Deming (198</w:t>
      </w:r>
      <w:r w:rsidR="00594E3B">
        <w:rPr>
          <w:rFonts w:ascii="Palatino Linotype" w:hAnsi="Palatino Linotype"/>
        </w:rPr>
        <w:t>2</w:t>
      </w:r>
      <w:r w:rsidR="005C3CCE">
        <w:rPr>
          <w:rFonts w:ascii="Palatino Linotype" w:hAnsi="Palatino Linotype"/>
        </w:rPr>
        <w:t>/1989</w:t>
      </w:r>
      <w:r w:rsidR="00594E3B" w:rsidRPr="00B0196D">
        <w:rPr>
          <w:rFonts w:ascii="Palatino Linotype" w:hAnsi="Palatino Linotype"/>
        </w:rPr>
        <w:t xml:space="preserve">) </w:t>
      </w:r>
      <w:r w:rsidR="00594E3B">
        <w:rPr>
          <w:rFonts w:ascii="Palatino Linotype" w:hAnsi="Palatino Linotype"/>
        </w:rPr>
        <w:t xml:space="preserve">como discípulo de </w:t>
      </w:r>
      <w:proofErr w:type="spellStart"/>
      <w:r w:rsidR="00594E3B" w:rsidRPr="00B0196D">
        <w:rPr>
          <w:rFonts w:ascii="Palatino Linotype" w:hAnsi="Palatino Linotype"/>
        </w:rPr>
        <w:t>Shewhart</w:t>
      </w:r>
      <w:proofErr w:type="spellEnd"/>
      <w:r w:rsidR="00594E3B" w:rsidRPr="00B0196D">
        <w:rPr>
          <w:rFonts w:ascii="Palatino Linotype" w:hAnsi="Palatino Linotype"/>
        </w:rPr>
        <w:t xml:space="preserve"> </w:t>
      </w:r>
      <w:r w:rsidR="00594E3B">
        <w:rPr>
          <w:rFonts w:ascii="Palatino Linotype" w:hAnsi="Palatino Linotype"/>
        </w:rPr>
        <w:t xml:space="preserve">desarrolló el </w:t>
      </w:r>
      <w:r w:rsidR="00594E3B" w:rsidRPr="00B0196D">
        <w:rPr>
          <w:rFonts w:ascii="Palatino Linotype" w:hAnsi="Palatino Linotype"/>
        </w:rPr>
        <w:t>concepto de Cal</w:t>
      </w:r>
      <w:r w:rsidR="00594E3B">
        <w:rPr>
          <w:rFonts w:ascii="Palatino Linotype" w:hAnsi="Palatino Linotype"/>
        </w:rPr>
        <w:t xml:space="preserve">idad Total de Procesos y </w:t>
      </w:r>
      <w:proofErr w:type="spellStart"/>
      <w:r w:rsidR="00594E3B">
        <w:rPr>
          <w:rFonts w:ascii="Palatino Linotype" w:hAnsi="Palatino Linotype"/>
        </w:rPr>
        <w:t>kaizen</w:t>
      </w:r>
      <w:proofErr w:type="spellEnd"/>
      <w:r w:rsidR="00594E3B">
        <w:rPr>
          <w:rFonts w:ascii="Palatino Linotype" w:hAnsi="Palatino Linotype"/>
        </w:rPr>
        <w:t xml:space="preserve"> y seguidamente </w:t>
      </w:r>
      <w:r w:rsidR="006A3D18" w:rsidRPr="00B0196D">
        <w:rPr>
          <w:rFonts w:ascii="Palatino Linotype" w:hAnsi="Palatino Linotype"/>
        </w:rPr>
        <w:t>Ishikawa (1985</w:t>
      </w:r>
      <w:r w:rsidR="005C3CCE">
        <w:rPr>
          <w:rFonts w:ascii="Palatino Linotype" w:hAnsi="Palatino Linotype"/>
        </w:rPr>
        <w:t>/1997</w:t>
      </w:r>
      <w:r w:rsidR="00256308" w:rsidRPr="00B0196D">
        <w:rPr>
          <w:rFonts w:ascii="Palatino Linotype" w:hAnsi="Palatino Linotype"/>
        </w:rPr>
        <w:t xml:space="preserve">) desarrolla el diagrama de </w:t>
      </w:r>
      <w:proofErr w:type="spellStart"/>
      <w:r w:rsidR="00256308" w:rsidRPr="00B0196D">
        <w:rPr>
          <w:rFonts w:ascii="Palatino Linotype" w:hAnsi="Palatino Linotype"/>
        </w:rPr>
        <w:t>ishikawa</w:t>
      </w:r>
      <w:proofErr w:type="spellEnd"/>
      <w:r w:rsidR="00256308" w:rsidRPr="00B0196D">
        <w:rPr>
          <w:rFonts w:ascii="Palatino Linotype" w:hAnsi="Palatino Linotype"/>
        </w:rPr>
        <w:t xml:space="preserve"> -llamado también diagrama de causa-efecto o diagrama de pez-, la </w:t>
      </w:r>
      <w:r w:rsidR="006A3D18" w:rsidRPr="00B0196D">
        <w:rPr>
          <w:rFonts w:ascii="Palatino Linotype" w:hAnsi="Palatino Linotype"/>
        </w:rPr>
        <w:lastRenderedPageBreak/>
        <w:t xml:space="preserve">reingeniería de procesos, sus </w:t>
      </w:r>
      <w:r w:rsidR="00B47036">
        <w:rPr>
          <w:rFonts w:ascii="Palatino Linotype" w:hAnsi="Palatino Linotype"/>
        </w:rPr>
        <w:t>siete (0</w:t>
      </w:r>
      <w:r w:rsidR="006A3D18" w:rsidRPr="00B0196D">
        <w:rPr>
          <w:rFonts w:ascii="Palatino Linotype" w:hAnsi="Palatino Linotype"/>
        </w:rPr>
        <w:t>7</w:t>
      </w:r>
      <w:r w:rsidR="00B47036">
        <w:rPr>
          <w:rFonts w:ascii="Palatino Linotype" w:hAnsi="Palatino Linotype"/>
        </w:rPr>
        <w:t>)</w:t>
      </w:r>
      <w:r w:rsidR="006A3D18" w:rsidRPr="00B0196D">
        <w:rPr>
          <w:rFonts w:ascii="Palatino Linotype" w:hAnsi="Palatino Linotype"/>
        </w:rPr>
        <w:t xml:space="preserve"> herramientas estadísticas y los círculos de calidad</w:t>
      </w:r>
      <w:r w:rsidR="00256308" w:rsidRPr="00B0196D">
        <w:rPr>
          <w:rFonts w:ascii="Palatino Linotype" w:hAnsi="Palatino Linotype"/>
        </w:rPr>
        <w:t xml:space="preserve">. </w:t>
      </w:r>
      <w:r w:rsidR="00381B56">
        <w:rPr>
          <w:rFonts w:ascii="Palatino Linotype" w:hAnsi="Palatino Linotype"/>
        </w:rPr>
        <w:t xml:space="preserve">Además, </w:t>
      </w:r>
      <w:proofErr w:type="spellStart"/>
      <w:r w:rsidR="00254FBB" w:rsidRPr="00B0196D">
        <w:rPr>
          <w:rFonts w:ascii="Palatino Linotype" w:hAnsi="Palatino Linotype"/>
        </w:rPr>
        <w:t>Misuno</w:t>
      </w:r>
      <w:proofErr w:type="spellEnd"/>
      <w:r w:rsidR="00B47036">
        <w:rPr>
          <w:rFonts w:ascii="Palatino Linotype" w:hAnsi="Palatino Linotype"/>
        </w:rPr>
        <w:t xml:space="preserve"> </w:t>
      </w:r>
      <w:r w:rsidR="00254FBB" w:rsidRPr="00B0196D">
        <w:rPr>
          <w:rFonts w:ascii="Palatino Linotype" w:hAnsi="Palatino Linotype"/>
        </w:rPr>
        <w:t>(1988</w:t>
      </w:r>
      <w:r w:rsidR="00173D56">
        <w:rPr>
          <w:rFonts w:ascii="Palatino Linotype" w:hAnsi="Palatino Linotype"/>
        </w:rPr>
        <w:t>a</w:t>
      </w:r>
      <w:r w:rsidR="00254FBB" w:rsidRPr="00B0196D">
        <w:rPr>
          <w:rFonts w:ascii="Palatino Linotype" w:hAnsi="Palatino Linotype"/>
        </w:rPr>
        <w:t>)</w:t>
      </w:r>
      <w:r w:rsidR="00173D56">
        <w:rPr>
          <w:rFonts w:ascii="Palatino Linotype" w:hAnsi="Palatino Linotype"/>
        </w:rPr>
        <w:t xml:space="preserve"> y (1988b)</w:t>
      </w:r>
      <w:r w:rsidR="00254FBB" w:rsidRPr="00B0196D">
        <w:rPr>
          <w:rFonts w:ascii="Palatino Linotype" w:hAnsi="Palatino Linotype"/>
        </w:rPr>
        <w:t xml:space="preserve">, aplicó la filosofía del control de calidad en la compañía </w:t>
      </w:r>
      <w:r w:rsidR="009F38EC">
        <w:rPr>
          <w:rFonts w:ascii="Palatino Linotype" w:hAnsi="Palatino Linotype"/>
        </w:rPr>
        <w:t xml:space="preserve">japonesa </w:t>
      </w:r>
      <w:r w:rsidR="00254FBB" w:rsidRPr="00B0196D">
        <w:rPr>
          <w:rFonts w:ascii="Palatino Linotype" w:hAnsi="Palatino Linotype"/>
        </w:rPr>
        <w:t>CWQC</w:t>
      </w:r>
      <w:r w:rsidR="00370F2A" w:rsidRPr="00B0196D">
        <w:rPr>
          <w:rFonts w:ascii="Palatino Linotype" w:hAnsi="Palatino Linotype"/>
        </w:rPr>
        <w:t xml:space="preserve">, </w:t>
      </w:r>
      <w:r w:rsidR="00381B56">
        <w:rPr>
          <w:rFonts w:ascii="Palatino Linotype" w:hAnsi="Palatino Linotype"/>
        </w:rPr>
        <w:t xml:space="preserve">dando </w:t>
      </w:r>
      <w:r w:rsidR="00370F2A" w:rsidRPr="00B0196D">
        <w:rPr>
          <w:rFonts w:ascii="Palatino Linotype" w:hAnsi="Palatino Linotype"/>
        </w:rPr>
        <w:t xml:space="preserve">origen a la Administración </w:t>
      </w:r>
      <w:r w:rsidR="007B257F">
        <w:rPr>
          <w:rFonts w:ascii="Palatino Linotype" w:hAnsi="Palatino Linotype"/>
        </w:rPr>
        <w:t xml:space="preserve">de </w:t>
      </w:r>
      <w:r w:rsidR="00370F2A" w:rsidRPr="00B0196D">
        <w:rPr>
          <w:rFonts w:ascii="Palatino Linotype" w:hAnsi="Palatino Linotype"/>
        </w:rPr>
        <w:t>Calidad Total y el uso de herramientas avanzadas como Seis Sigma.</w:t>
      </w:r>
      <w:r w:rsidR="001D5BE9" w:rsidRPr="00B0196D">
        <w:rPr>
          <w:rFonts w:ascii="Palatino Linotype" w:hAnsi="Palatino Linotype"/>
        </w:rPr>
        <w:t xml:space="preserve"> </w:t>
      </w:r>
      <w:r w:rsidR="00DC75D8">
        <w:rPr>
          <w:rFonts w:ascii="Palatino Linotype" w:hAnsi="Palatino Linotype"/>
        </w:rPr>
        <w:t>A la par de la administ</w:t>
      </w:r>
      <w:r w:rsidR="0037712E">
        <w:rPr>
          <w:rFonts w:ascii="Palatino Linotype" w:hAnsi="Palatino Linotype"/>
        </w:rPr>
        <w:t>ración de calidad total, Camp</w:t>
      </w:r>
      <w:r w:rsidR="00DC75D8">
        <w:rPr>
          <w:rFonts w:ascii="Palatino Linotype" w:hAnsi="Palatino Linotype"/>
        </w:rPr>
        <w:t xml:space="preserve"> (1989) publicó sus experiencias con la empresa Xerox con </w:t>
      </w:r>
      <w:r w:rsidR="00194BF4" w:rsidRPr="008878BD">
        <w:rPr>
          <w:rFonts w:ascii="Palatino Linotype" w:hAnsi="Palatino Linotype"/>
        </w:rPr>
        <w:t>el benchmarking</w:t>
      </w:r>
      <w:r w:rsidR="00DC75D8">
        <w:rPr>
          <w:rFonts w:ascii="Palatino Linotype" w:hAnsi="Palatino Linotype"/>
        </w:rPr>
        <w:t xml:space="preserve"> –evaluación comparativa-</w:t>
      </w:r>
      <w:r w:rsidR="00194BF4" w:rsidRPr="008878BD">
        <w:rPr>
          <w:rFonts w:ascii="Palatino Linotype" w:hAnsi="Palatino Linotype"/>
        </w:rPr>
        <w:t xml:space="preserve">, que consiste en </w:t>
      </w:r>
      <w:r w:rsidR="00DC75D8">
        <w:rPr>
          <w:rFonts w:ascii="Palatino Linotype" w:hAnsi="Palatino Linotype"/>
        </w:rPr>
        <w:t xml:space="preserve">comparar los costos </w:t>
      </w:r>
      <w:r w:rsidR="00194BF4" w:rsidRPr="008878BD">
        <w:rPr>
          <w:rFonts w:ascii="Palatino Linotype" w:hAnsi="Palatino Linotype"/>
        </w:rPr>
        <w:t>y procesos</w:t>
      </w:r>
      <w:r w:rsidR="00DC75D8">
        <w:rPr>
          <w:rFonts w:ascii="Palatino Linotype" w:hAnsi="Palatino Linotype"/>
        </w:rPr>
        <w:t xml:space="preserve"> de una empresa con respecto a sus competidores</w:t>
      </w:r>
      <w:r w:rsidR="00194BF4" w:rsidRPr="008878BD">
        <w:rPr>
          <w:rFonts w:ascii="Palatino Linotype" w:hAnsi="Palatino Linotype"/>
        </w:rPr>
        <w:t xml:space="preserve">, para detectar el factor de ventaja que tienen los competidores y de esta manera poder </w:t>
      </w:r>
      <w:r w:rsidR="00194BF4">
        <w:rPr>
          <w:rFonts w:ascii="Palatino Linotype" w:hAnsi="Palatino Linotype"/>
        </w:rPr>
        <w:t xml:space="preserve">optimizar los costos y </w:t>
      </w:r>
      <w:r w:rsidR="00194BF4" w:rsidRPr="008878BD">
        <w:rPr>
          <w:rFonts w:ascii="Palatino Linotype" w:hAnsi="Palatino Linotype"/>
        </w:rPr>
        <w:t>obtener mayores márgenes de rentabilidad.</w:t>
      </w:r>
      <w:r w:rsidR="00194BF4">
        <w:rPr>
          <w:rFonts w:ascii="Palatino Linotype" w:hAnsi="Palatino Linotype"/>
        </w:rPr>
        <w:t xml:space="preserve"> </w:t>
      </w:r>
    </w:p>
    <w:p w:rsidR="00871694" w:rsidRDefault="002C07DF" w:rsidP="00871694">
      <w:pPr>
        <w:spacing w:line="360" w:lineRule="auto"/>
        <w:jc w:val="both"/>
        <w:rPr>
          <w:rFonts w:ascii="Palatino Linotype" w:hAnsi="Palatino Linotype"/>
        </w:rPr>
      </w:pPr>
      <w:r w:rsidRPr="00B0196D">
        <w:rPr>
          <w:rFonts w:ascii="Palatino Linotype" w:hAnsi="Palatino Linotype"/>
        </w:rPr>
        <w:tab/>
        <w:t xml:space="preserve">Esta técnica </w:t>
      </w:r>
      <w:r w:rsidR="00B154B8">
        <w:rPr>
          <w:rFonts w:ascii="Palatino Linotype" w:hAnsi="Palatino Linotype"/>
        </w:rPr>
        <w:t xml:space="preserve">cero defectos </w:t>
      </w:r>
      <w:r w:rsidRPr="00B0196D">
        <w:rPr>
          <w:rFonts w:ascii="Palatino Linotype" w:hAnsi="Palatino Linotype"/>
        </w:rPr>
        <w:t xml:space="preserve">es una herramienta </w:t>
      </w:r>
      <w:r w:rsidR="00024141" w:rsidRPr="00B0196D">
        <w:rPr>
          <w:rFonts w:ascii="Palatino Linotype" w:hAnsi="Palatino Linotype"/>
        </w:rPr>
        <w:t xml:space="preserve">que presenta vacíos ontológicos </w:t>
      </w:r>
      <w:r w:rsidR="008C4AD2">
        <w:rPr>
          <w:rFonts w:ascii="Palatino Linotype" w:hAnsi="Palatino Linotype"/>
        </w:rPr>
        <w:t xml:space="preserve">porque </w:t>
      </w:r>
      <w:r w:rsidR="00376877" w:rsidRPr="00B0196D">
        <w:rPr>
          <w:rFonts w:ascii="Palatino Linotype" w:hAnsi="Palatino Linotype"/>
        </w:rPr>
        <w:t xml:space="preserve">que el conocimiento tradicional de </w:t>
      </w:r>
      <w:r w:rsidR="008C4AD2">
        <w:rPr>
          <w:rFonts w:ascii="Palatino Linotype" w:hAnsi="Palatino Linotype"/>
        </w:rPr>
        <w:t xml:space="preserve">la técnica </w:t>
      </w:r>
      <w:r w:rsidR="00376877" w:rsidRPr="00B0196D">
        <w:rPr>
          <w:rFonts w:ascii="Palatino Linotype" w:hAnsi="Palatino Linotype"/>
        </w:rPr>
        <w:t xml:space="preserve">procura una cultura determinística que persigue incansablemente </w:t>
      </w:r>
      <w:r w:rsidR="008D1BBF">
        <w:rPr>
          <w:rFonts w:ascii="Palatino Linotype" w:hAnsi="Palatino Linotype"/>
        </w:rPr>
        <w:t xml:space="preserve">el perfeccionamiento de los procesos y </w:t>
      </w:r>
      <w:r w:rsidR="00376877" w:rsidRPr="00B0196D">
        <w:rPr>
          <w:rFonts w:ascii="Palatino Linotype" w:hAnsi="Palatino Linotype"/>
        </w:rPr>
        <w:t xml:space="preserve">la </w:t>
      </w:r>
      <w:r w:rsidR="00381655">
        <w:rPr>
          <w:rFonts w:ascii="Palatino Linotype" w:hAnsi="Palatino Linotype"/>
        </w:rPr>
        <w:t xml:space="preserve">minimización de costos </w:t>
      </w:r>
      <w:r w:rsidR="00376877" w:rsidRPr="00B0196D">
        <w:rPr>
          <w:rFonts w:ascii="Palatino Linotype" w:hAnsi="Palatino Linotype"/>
        </w:rPr>
        <w:t>para obtener mayores márgenes de rentabilidad que se encuentran desengranados con su aporte social al sustento de la economía nacional</w:t>
      </w:r>
      <w:r w:rsidR="00EE3EC7">
        <w:rPr>
          <w:rFonts w:ascii="Palatino Linotype" w:hAnsi="Palatino Linotype"/>
        </w:rPr>
        <w:t xml:space="preserve"> y mundial</w:t>
      </w:r>
      <w:r w:rsidR="00376877" w:rsidRPr="00B0196D">
        <w:rPr>
          <w:rFonts w:ascii="Palatino Linotype" w:hAnsi="Palatino Linotype"/>
        </w:rPr>
        <w:t xml:space="preserve">. </w:t>
      </w:r>
    </w:p>
    <w:p w:rsidR="00E94F30" w:rsidRDefault="00E94F30" w:rsidP="00871694">
      <w:pPr>
        <w:spacing w:line="360" w:lineRule="auto"/>
        <w:jc w:val="both"/>
        <w:rPr>
          <w:rFonts w:ascii="Palatino Linotype" w:hAnsi="Palatino Linotype"/>
          <w:b/>
          <w:bCs/>
          <w:i/>
        </w:rPr>
      </w:pPr>
    </w:p>
    <w:p w:rsidR="00871694" w:rsidRDefault="006A3D18" w:rsidP="00871694">
      <w:pPr>
        <w:spacing w:line="360" w:lineRule="auto"/>
        <w:jc w:val="both"/>
        <w:rPr>
          <w:rFonts w:ascii="Palatino Linotype" w:hAnsi="Palatino Linotype"/>
          <w:b/>
          <w:bCs/>
          <w:i/>
        </w:rPr>
      </w:pPr>
      <w:r w:rsidRPr="00871694">
        <w:rPr>
          <w:rFonts w:ascii="Palatino Linotype" w:hAnsi="Palatino Linotype"/>
          <w:b/>
          <w:bCs/>
          <w:i/>
        </w:rPr>
        <w:t>La téc</w:t>
      </w:r>
      <w:r w:rsidR="0053397A" w:rsidRPr="00871694">
        <w:rPr>
          <w:rFonts w:ascii="Palatino Linotype" w:hAnsi="Palatino Linotype"/>
          <w:b/>
          <w:bCs/>
          <w:i/>
        </w:rPr>
        <w:t>nica de la gerencia estratégica</w:t>
      </w:r>
    </w:p>
    <w:p w:rsidR="005440D5" w:rsidRPr="00871694" w:rsidRDefault="00871694" w:rsidP="00E94F30">
      <w:pPr>
        <w:spacing w:line="360" w:lineRule="auto"/>
        <w:jc w:val="both"/>
        <w:rPr>
          <w:rFonts w:ascii="Palatino Linotype" w:hAnsi="Palatino Linotype"/>
        </w:rPr>
      </w:pPr>
      <w:r w:rsidRPr="00871694">
        <w:rPr>
          <w:rFonts w:ascii="Palatino Linotype" w:hAnsi="Palatino Linotype"/>
          <w:bCs/>
        </w:rPr>
        <w:t>B</w:t>
      </w:r>
      <w:r w:rsidR="001D5BE9" w:rsidRPr="00B0196D">
        <w:rPr>
          <w:rFonts w:ascii="Palatino Linotype" w:hAnsi="Palatino Linotype"/>
        </w:rPr>
        <w:t xml:space="preserve">asados en la teoría de la administración científica planteada por Taylor y Fayol, y en la </w:t>
      </w:r>
      <w:r w:rsidR="003A1915" w:rsidRPr="00B0196D">
        <w:rPr>
          <w:rFonts w:ascii="Palatino Linotype" w:hAnsi="Palatino Linotype"/>
        </w:rPr>
        <w:t xml:space="preserve">técnica </w:t>
      </w:r>
      <w:r w:rsidR="001D5BE9" w:rsidRPr="00B0196D">
        <w:rPr>
          <w:rFonts w:ascii="Palatino Linotype" w:hAnsi="Palatino Linotype"/>
        </w:rPr>
        <w:t xml:space="preserve">de cero defectos planteada por </w:t>
      </w:r>
      <w:proofErr w:type="spellStart"/>
      <w:r w:rsidR="009013E1" w:rsidRPr="00F078E0">
        <w:rPr>
          <w:rFonts w:ascii="Palatino Linotype" w:hAnsi="Palatino Linotype"/>
        </w:rPr>
        <w:t>O</w:t>
      </w:r>
      <w:r w:rsidR="005B26D0" w:rsidRPr="00F078E0">
        <w:rPr>
          <w:rFonts w:ascii="Palatino Linotype" w:hAnsi="Palatino Linotype"/>
        </w:rPr>
        <w:t>hn</w:t>
      </w:r>
      <w:r w:rsidR="009013E1" w:rsidRPr="00F078E0">
        <w:rPr>
          <w:rFonts w:ascii="Palatino Linotype" w:hAnsi="Palatino Linotype"/>
        </w:rPr>
        <w:t>o</w:t>
      </w:r>
      <w:proofErr w:type="spellEnd"/>
      <w:r w:rsidR="009013E1" w:rsidRPr="00F078E0">
        <w:rPr>
          <w:rFonts w:ascii="Palatino Linotype" w:hAnsi="Palatino Linotype"/>
        </w:rPr>
        <w:t xml:space="preserve"> (</w:t>
      </w:r>
      <w:r w:rsidR="00F078E0">
        <w:rPr>
          <w:rFonts w:ascii="Palatino Linotype" w:hAnsi="Palatino Linotype"/>
        </w:rPr>
        <w:t>Ob. Cit.</w:t>
      </w:r>
      <w:r w:rsidR="009013E1">
        <w:rPr>
          <w:rFonts w:ascii="Palatino Linotype" w:hAnsi="Palatino Linotype"/>
        </w:rPr>
        <w:t>)</w:t>
      </w:r>
      <w:r w:rsidR="001D5BE9" w:rsidRPr="00B0196D">
        <w:rPr>
          <w:rFonts w:ascii="Palatino Linotype" w:hAnsi="Palatino Linotype"/>
        </w:rPr>
        <w:t xml:space="preserve">, </w:t>
      </w:r>
      <w:proofErr w:type="spellStart"/>
      <w:r w:rsidR="00F078E0">
        <w:rPr>
          <w:rFonts w:ascii="Palatino Linotype" w:hAnsi="Palatino Linotype"/>
        </w:rPr>
        <w:t>Porter</w:t>
      </w:r>
      <w:proofErr w:type="spellEnd"/>
      <w:r w:rsidR="005440D5" w:rsidRPr="00B0196D">
        <w:rPr>
          <w:rFonts w:ascii="Palatino Linotype" w:hAnsi="Palatino Linotype"/>
        </w:rPr>
        <w:t xml:space="preserve"> (1980</w:t>
      </w:r>
      <w:r w:rsidR="005C3CCE">
        <w:rPr>
          <w:rFonts w:ascii="Palatino Linotype" w:hAnsi="Palatino Linotype"/>
        </w:rPr>
        <w:t>/2008</w:t>
      </w:r>
      <w:r w:rsidR="005440D5" w:rsidRPr="00B0196D">
        <w:rPr>
          <w:rFonts w:ascii="Palatino Linotype" w:hAnsi="Palatino Linotype"/>
        </w:rPr>
        <w:t xml:space="preserve">) planteó </w:t>
      </w:r>
      <w:r w:rsidR="006A3D18" w:rsidRPr="00B0196D">
        <w:rPr>
          <w:rFonts w:ascii="Palatino Linotype" w:hAnsi="Palatino Linotype"/>
        </w:rPr>
        <w:t xml:space="preserve">la técnica </w:t>
      </w:r>
      <w:r w:rsidR="005440D5" w:rsidRPr="00B0196D">
        <w:rPr>
          <w:rFonts w:ascii="Palatino Linotype" w:hAnsi="Palatino Linotype"/>
        </w:rPr>
        <w:t xml:space="preserve">de “gerencia estratégica”, determinando las ventajas competitivas que puede obtener una empresa mediante la cadena de valor, para identificar las actividades generadoras de valor y las no generadoras de valor </w:t>
      </w:r>
      <w:r w:rsidR="00E67ADA" w:rsidRPr="00B0196D">
        <w:rPr>
          <w:rFonts w:ascii="Palatino Linotype" w:hAnsi="Palatino Linotype"/>
        </w:rPr>
        <w:t xml:space="preserve">que </w:t>
      </w:r>
      <w:r w:rsidR="005440D5" w:rsidRPr="00B0196D">
        <w:rPr>
          <w:rFonts w:ascii="Palatino Linotype" w:hAnsi="Palatino Linotype"/>
        </w:rPr>
        <w:t xml:space="preserve">pueden ser desechadas </w:t>
      </w:r>
      <w:r w:rsidR="00E67ADA" w:rsidRPr="00B0196D">
        <w:rPr>
          <w:rFonts w:ascii="Palatino Linotype" w:hAnsi="Palatino Linotype"/>
        </w:rPr>
        <w:t xml:space="preserve">para la optimización </w:t>
      </w:r>
      <w:r w:rsidR="00202520" w:rsidRPr="00B0196D">
        <w:rPr>
          <w:rFonts w:ascii="Palatino Linotype" w:hAnsi="Palatino Linotype"/>
        </w:rPr>
        <w:t xml:space="preserve">de </w:t>
      </w:r>
      <w:r w:rsidR="005440D5" w:rsidRPr="00B0196D">
        <w:rPr>
          <w:rFonts w:ascii="Palatino Linotype" w:hAnsi="Palatino Linotype"/>
        </w:rPr>
        <w:t xml:space="preserve">los costos. De allí, </w:t>
      </w:r>
      <w:proofErr w:type="spellStart"/>
      <w:r w:rsidR="005440D5" w:rsidRPr="00B0196D">
        <w:rPr>
          <w:rFonts w:ascii="Palatino Linotype" w:hAnsi="Palatino Linotype"/>
        </w:rPr>
        <w:t>Shank</w:t>
      </w:r>
      <w:proofErr w:type="spellEnd"/>
      <w:r w:rsidR="00683DFE">
        <w:rPr>
          <w:rFonts w:ascii="Palatino Linotype" w:hAnsi="Palatino Linotype"/>
        </w:rPr>
        <w:t xml:space="preserve"> </w:t>
      </w:r>
      <w:r w:rsidR="005440D5" w:rsidRPr="00B0196D">
        <w:rPr>
          <w:rFonts w:ascii="Palatino Linotype" w:hAnsi="Palatino Linotype"/>
        </w:rPr>
        <w:t xml:space="preserve">y </w:t>
      </w:r>
      <w:proofErr w:type="spellStart"/>
      <w:r w:rsidR="005440D5" w:rsidRPr="00B0196D">
        <w:rPr>
          <w:rFonts w:ascii="Palatino Linotype" w:hAnsi="Palatino Linotype"/>
        </w:rPr>
        <w:t>Govindarajan</w:t>
      </w:r>
      <w:proofErr w:type="spellEnd"/>
      <w:r w:rsidR="005440D5" w:rsidRPr="00B0196D">
        <w:rPr>
          <w:rFonts w:ascii="Palatino Linotype" w:hAnsi="Palatino Linotype"/>
        </w:rPr>
        <w:t xml:space="preserve"> (1995) plantearon la “gerencia </w:t>
      </w:r>
      <w:r w:rsidR="005440D5" w:rsidRPr="00B0196D">
        <w:rPr>
          <w:rFonts w:ascii="Palatino Linotype" w:hAnsi="Palatino Linotype"/>
        </w:rPr>
        <w:lastRenderedPageBreak/>
        <w:t>estratégica de costos”, que consiste en suponer que una empresa mejora su posicionamiento estratégico mediante dos herramientas: liderazgo en costos – costos bajos- y diferenciación.</w:t>
      </w:r>
      <w:r w:rsidR="00FA33E4" w:rsidRPr="00B0196D">
        <w:rPr>
          <w:rFonts w:ascii="Palatino Linotype" w:hAnsi="Palatino Linotype"/>
        </w:rPr>
        <w:t xml:space="preserve"> </w:t>
      </w:r>
    </w:p>
    <w:p w:rsidR="001D5BE9" w:rsidRPr="00B0196D" w:rsidRDefault="005440D5" w:rsidP="001D5BE9">
      <w:pPr>
        <w:spacing w:line="360" w:lineRule="auto"/>
        <w:jc w:val="both"/>
        <w:rPr>
          <w:rFonts w:ascii="Palatino Linotype" w:hAnsi="Palatino Linotype"/>
        </w:rPr>
      </w:pPr>
      <w:r w:rsidRPr="00B0196D">
        <w:rPr>
          <w:rFonts w:ascii="Palatino Linotype" w:hAnsi="Palatino Linotype"/>
        </w:rPr>
        <w:tab/>
      </w:r>
      <w:r w:rsidR="00FA33E4" w:rsidRPr="00B0196D">
        <w:rPr>
          <w:rFonts w:ascii="Palatino Linotype" w:hAnsi="Palatino Linotype"/>
        </w:rPr>
        <w:t>S</w:t>
      </w:r>
      <w:r w:rsidRPr="00B0196D">
        <w:rPr>
          <w:rFonts w:ascii="Palatino Linotype" w:hAnsi="Palatino Linotype"/>
        </w:rPr>
        <w:t xml:space="preserve">urge </w:t>
      </w:r>
      <w:r w:rsidR="00FA33E4" w:rsidRPr="00B0196D">
        <w:rPr>
          <w:rFonts w:ascii="Palatino Linotype" w:hAnsi="Palatino Linotype"/>
        </w:rPr>
        <w:t xml:space="preserve">entonces </w:t>
      </w:r>
      <w:r w:rsidRPr="00B0196D">
        <w:rPr>
          <w:rFonts w:ascii="Palatino Linotype" w:hAnsi="Palatino Linotype"/>
        </w:rPr>
        <w:t>la revolución de los costos con l</w:t>
      </w:r>
      <w:r w:rsidR="002738D4">
        <w:rPr>
          <w:rFonts w:ascii="Palatino Linotype" w:hAnsi="Palatino Linotype"/>
        </w:rPr>
        <w:t xml:space="preserve">as ideas expuestas por </w:t>
      </w:r>
      <w:r w:rsidR="00BB4DA3">
        <w:rPr>
          <w:rFonts w:ascii="Palatino Linotype" w:hAnsi="Palatino Linotype"/>
        </w:rPr>
        <w:t xml:space="preserve">Kaplan y Norton (1997) cuando propusieron el </w:t>
      </w:r>
      <w:r w:rsidR="00BB4DA3" w:rsidRPr="00B0196D">
        <w:rPr>
          <w:rFonts w:ascii="Palatino Linotype" w:hAnsi="Palatino Linotype"/>
        </w:rPr>
        <w:t xml:space="preserve">“cuadro de mando integral”, </w:t>
      </w:r>
      <w:r w:rsidR="00BB4DA3">
        <w:rPr>
          <w:rFonts w:ascii="Palatino Linotype" w:hAnsi="Palatino Linotype"/>
        </w:rPr>
        <w:t xml:space="preserve">como </w:t>
      </w:r>
      <w:r w:rsidR="00BB4DA3" w:rsidRPr="00B0196D">
        <w:rPr>
          <w:rFonts w:ascii="Palatino Linotype" w:hAnsi="Palatino Linotype"/>
        </w:rPr>
        <w:t xml:space="preserve">un sistema administrativo que no sólo mide perspectivas financieras sino </w:t>
      </w:r>
      <w:r w:rsidR="00BB4DA3">
        <w:rPr>
          <w:rFonts w:ascii="Palatino Linotype" w:hAnsi="Palatino Linotype"/>
        </w:rPr>
        <w:t xml:space="preserve">también perspectivas </w:t>
      </w:r>
      <w:r w:rsidR="00BB4DA3" w:rsidRPr="00B0196D">
        <w:rPr>
          <w:rFonts w:ascii="Palatino Linotype" w:hAnsi="Palatino Linotype"/>
        </w:rPr>
        <w:t>no financieras</w:t>
      </w:r>
      <w:r w:rsidR="00BB4DA3">
        <w:rPr>
          <w:rFonts w:ascii="Palatino Linotype" w:hAnsi="Palatino Linotype"/>
        </w:rPr>
        <w:t xml:space="preserve">. Posteriormente, </w:t>
      </w:r>
      <w:r w:rsidRPr="00B0196D">
        <w:rPr>
          <w:rFonts w:ascii="Palatino Linotype" w:hAnsi="Palatino Linotype"/>
        </w:rPr>
        <w:t xml:space="preserve">Kaplan </w:t>
      </w:r>
      <w:r w:rsidR="00525D22">
        <w:rPr>
          <w:rFonts w:ascii="Palatino Linotype" w:hAnsi="Palatino Linotype"/>
        </w:rPr>
        <w:t xml:space="preserve">y Cooper </w:t>
      </w:r>
      <w:r w:rsidRPr="00B0196D">
        <w:rPr>
          <w:rFonts w:ascii="Palatino Linotype" w:hAnsi="Palatino Linotype"/>
        </w:rPr>
        <w:t>(199</w:t>
      </w:r>
      <w:r w:rsidR="00F37F80">
        <w:rPr>
          <w:rFonts w:ascii="Palatino Linotype" w:hAnsi="Palatino Linotype"/>
        </w:rPr>
        <w:t>9</w:t>
      </w:r>
      <w:r w:rsidRPr="00B0196D">
        <w:rPr>
          <w:rFonts w:ascii="Palatino Linotype" w:hAnsi="Palatino Linotype"/>
        </w:rPr>
        <w:t xml:space="preserve">) </w:t>
      </w:r>
      <w:r w:rsidR="00BB4DA3">
        <w:rPr>
          <w:rFonts w:ascii="Palatino Linotype" w:hAnsi="Palatino Linotype"/>
        </w:rPr>
        <w:t xml:space="preserve">connotaron </w:t>
      </w:r>
      <w:r w:rsidRPr="00B0196D">
        <w:rPr>
          <w:rFonts w:ascii="Palatino Linotype" w:hAnsi="Palatino Linotype"/>
        </w:rPr>
        <w:t xml:space="preserve">varios constructos: el “costeo </w:t>
      </w:r>
      <w:proofErr w:type="spellStart"/>
      <w:r w:rsidRPr="00B0196D">
        <w:rPr>
          <w:rFonts w:ascii="Palatino Linotype" w:hAnsi="Palatino Linotype"/>
        </w:rPr>
        <w:t>kaizen</w:t>
      </w:r>
      <w:proofErr w:type="spellEnd"/>
      <w:r w:rsidRPr="00B0196D">
        <w:rPr>
          <w:rFonts w:ascii="Palatino Linotype" w:hAnsi="Palatino Linotype"/>
        </w:rPr>
        <w:t xml:space="preserve">” que es un término japonés y consiste en mejorar continuamente sin parar y de esta manera se mejora el proceso productivo y por ende se reducen los costos; los “centros de </w:t>
      </w:r>
      <w:proofErr w:type="spellStart"/>
      <w:r w:rsidRPr="00B0196D">
        <w:rPr>
          <w:rFonts w:ascii="Palatino Linotype" w:hAnsi="Palatino Linotype"/>
        </w:rPr>
        <w:t>pseudos</w:t>
      </w:r>
      <w:proofErr w:type="spellEnd"/>
      <w:r w:rsidRPr="00B0196D">
        <w:rPr>
          <w:rFonts w:ascii="Palatino Linotype" w:hAnsi="Palatino Linotype"/>
        </w:rPr>
        <w:t>-beneficios”, que consiste en informar a los trabajadores sobre los beneficios de sus operaciones siendo motivador para la reducción de costos porque el personal tiene la sensación de mayor pertenencia a la organización; el “costeo basado en actividades”, que consiste en realizar un mapa de los costos de las actividades, donde el objeto de costos no sólo pueden ser los productos sino también las actividades de un proceso productivo</w:t>
      </w:r>
      <w:r w:rsidR="00A264B1">
        <w:rPr>
          <w:rFonts w:ascii="Palatino Linotype" w:hAnsi="Palatino Linotype"/>
        </w:rPr>
        <w:t xml:space="preserve">. Kaplan y Norton (2004) también crearon el </w:t>
      </w:r>
      <w:r w:rsidR="00F37F80">
        <w:rPr>
          <w:rFonts w:ascii="Palatino Linotype" w:hAnsi="Palatino Linotype"/>
        </w:rPr>
        <w:t xml:space="preserve"> </w:t>
      </w:r>
      <w:r w:rsidR="00F37F80" w:rsidRPr="00B0196D">
        <w:rPr>
          <w:rFonts w:ascii="Palatino Linotype" w:hAnsi="Palatino Linotype"/>
        </w:rPr>
        <w:t xml:space="preserve">“mapa estratégico” </w:t>
      </w:r>
      <w:r w:rsidR="00A264B1">
        <w:rPr>
          <w:rFonts w:ascii="Palatino Linotype" w:hAnsi="Palatino Linotype"/>
        </w:rPr>
        <w:t xml:space="preserve">siendo una herramienta gerencial proporciona </w:t>
      </w:r>
      <w:r w:rsidR="00F37F80" w:rsidRPr="00B0196D">
        <w:rPr>
          <w:rFonts w:ascii="Palatino Linotype" w:hAnsi="Palatino Linotype"/>
        </w:rPr>
        <w:t>una visión macro de la estrategia de la organización y proveer un lenguaje para describir la estrategia, antes de elegir las métricas para evaluar su desempeño.</w:t>
      </w:r>
      <w:r w:rsidR="006B0665">
        <w:rPr>
          <w:rFonts w:ascii="Palatino Linotype" w:hAnsi="Palatino Linotype"/>
        </w:rPr>
        <w:t xml:space="preserve"> </w:t>
      </w:r>
      <w:r w:rsidR="001D5BE9" w:rsidRPr="00B0196D">
        <w:rPr>
          <w:rFonts w:ascii="Palatino Linotype" w:hAnsi="Palatino Linotype"/>
        </w:rPr>
        <w:t xml:space="preserve">Posteriormente, </w:t>
      </w:r>
      <w:proofErr w:type="spellStart"/>
      <w:r w:rsidR="001D5BE9" w:rsidRPr="00B0196D">
        <w:rPr>
          <w:rFonts w:ascii="Palatino Linotype" w:hAnsi="Palatino Linotype"/>
        </w:rPr>
        <w:t>Hor</w:t>
      </w:r>
      <w:r w:rsidR="003F140E" w:rsidRPr="00B0196D">
        <w:rPr>
          <w:rFonts w:ascii="Palatino Linotype" w:hAnsi="Palatino Linotype"/>
        </w:rPr>
        <w:t>n</w:t>
      </w:r>
      <w:r w:rsidR="001D5BE9" w:rsidRPr="00B0196D">
        <w:rPr>
          <w:rFonts w:ascii="Palatino Linotype" w:hAnsi="Palatino Linotype"/>
        </w:rPr>
        <w:t>gren</w:t>
      </w:r>
      <w:proofErr w:type="spellEnd"/>
      <w:r w:rsidR="002738D4">
        <w:rPr>
          <w:rFonts w:ascii="Palatino Linotype" w:hAnsi="Palatino Linotype"/>
        </w:rPr>
        <w:t xml:space="preserve"> </w:t>
      </w:r>
      <w:r w:rsidR="00E72AA2">
        <w:rPr>
          <w:rFonts w:ascii="Palatino Linotype" w:hAnsi="Palatino Linotype"/>
        </w:rPr>
        <w:t xml:space="preserve">y otros </w:t>
      </w:r>
      <w:r w:rsidR="001D5BE9" w:rsidRPr="00B0196D">
        <w:rPr>
          <w:rFonts w:ascii="Palatino Linotype" w:hAnsi="Palatino Linotype"/>
        </w:rPr>
        <w:t>(</w:t>
      </w:r>
      <w:r w:rsidR="003F140E" w:rsidRPr="00B0196D">
        <w:rPr>
          <w:rFonts w:ascii="Palatino Linotype" w:hAnsi="Palatino Linotype"/>
        </w:rPr>
        <w:t>Ob. Cit.</w:t>
      </w:r>
      <w:r w:rsidR="001D5BE9" w:rsidRPr="00B0196D">
        <w:rPr>
          <w:rFonts w:ascii="Palatino Linotype" w:hAnsi="Palatino Linotype"/>
        </w:rPr>
        <w:t xml:space="preserve">) plantea la herramienta del costo objetivo, que consiste en proponer el precio de venta de un producto que sea menor al que otorguen los competidores, lo que conllevaría a disminuir los costos para obtener el margen de utilidad deseado. </w:t>
      </w:r>
    </w:p>
    <w:p w:rsidR="00722912" w:rsidRPr="00B0196D" w:rsidRDefault="00722912" w:rsidP="00D37B80">
      <w:pPr>
        <w:spacing w:line="360" w:lineRule="auto"/>
        <w:jc w:val="both"/>
        <w:rPr>
          <w:rFonts w:ascii="Palatino Linotype" w:hAnsi="Palatino Linotype"/>
        </w:rPr>
      </w:pPr>
      <w:r w:rsidRPr="00B0196D">
        <w:rPr>
          <w:rFonts w:ascii="Palatino Linotype" w:hAnsi="Palatino Linotype"/>
        </w:rPr>
        <w:lastRenderedPageBreak/>
        <w:tab/>
      </w:r>
      <w:r w:rsidR="00D37B80" w:rsidRPr="00B0196D">
        <w:rPr>
          <w:rFonts w:ascii="Palatino Linotype" w:hAnsi="Palatino Linotype"/>
        </w:rPr>
        <w:t>Las técnicas plantead</w:t>
      </w:r>
      <w:r w:rsidR="00C554B1">
        <w:rPr>
          <w:rFonts w:ascii="Palatino Linotype" w:hAnsi="Palatino Linotype"/>
        </w:rPr>
        <w:t>a</w:t>
      </w:r>
      <w:r w:rsidR="002738D4">
        <w:rPr>
          <w:rFonts w:ascii="Palatino Linotype" w:hAnsi="Palatino Linotype"/>
        </w:rPr>
        <w:t>s por Kaplan</w:t>
      </w:r>
      <w:r w:rsidR="00D37B80" w:rsidRPr="00B0196D">
        <w:rPr>
          <w:rFonts w:ascii="Palatino Linotype" w:hAnsi="Palatino Linotype"/>
        </w:rPr>
        <w:t xml:space="preserve"> </w:t>
      </w:r>
      <w:r w:rsidR="00F37F80">
        <w:rPr>
          <w:rFonts w:ascii="Palatino Linotype" w:hAnsi="Palatino Linotype"/>
        </w:rPr>
        <w:t xml:space="preserve">y Cooper </w:t>
      </w:r>
      <w:r w:rsidR="00D37B80" w:rsidRPr="00B0196D">
        <w:rPr>
          <w:rFonts w:ascii="Palatino Linotype" w:hAnsi="Palatino Linotype"/>
        </w:rPr>
        <w:t>(Ob. Cit.)</w:t>
      </w:r>
      <w:r w:rsidR="00F37F80">
        <w:rPr>
          <w:rFonts w:ascii="Palatino Linotype" w:hAnsi="Palatino Linotype"/>
        </w:rPr>
        <w:t xml:space="preserve">, Kaplan y Norton </w:t>
      </w:r>
      <w:r w:rsidR="00360989">
        <w:rPr>
          <w:rFonts w:ascii="Palatino Linotype" w:hAnsi="Palatino Linotype"/>
        </w:rPr>
        <w:t>–en sus dos publicaciones-</w:t>
      </w:r>
      <w:r w:rsidR="00D37B80" w:rsidRPr="00B0196D">
        <w:rPr>
          <w:rFonts w:ascii="Palatino Linotype" w:hAnsi="Palatino Linotype"/>
        </w:rPr>
        <w:t xml:space="preserve"> y las de </w:t>
      </w:r>
      <w:proofErr w:type="spellStart"/>
      <w:r w:rsidR="00D37B80" w:rsidRPr="00B0196D">
        <w:rPr>
          <w:rFonts w:ascii="Palatino Linotype" w:hAnsi="Palatino Linotype"/>
        </w:rPr>
        <w:t>Hor</w:t>
      </w:r>
      <w:r w:rsidR="003F140E" w:rsidRPr="00B0196D">
        <w:rPr>
          <w:rFonts w:ascii="Palatino Linotype" w:hAnsi="Palatino Linotype"/>
        </w:rPr>
        <w:t>n</w:t>
      </w:r>
      <w:r w:rsidR="00D37B80" w:rsidRPr="00B0196D">
        <w:rPr>
          <w:rFonts w:ascii="Palatino Linotype" w:hAnsi="Palatino Linotype"/>
        </w:rPr>
        <w:t>gren</w:t>
      </w:r>
      <w:proofErr w:type="spellEnd"/>
      <w:r w:rsidR="00E72AA2">
        <w:rPr>
          <w:rFonts w:ascii="Palatino Linotype" w:hAnsi="Palatino Linotype"/>
        </w:rPr>
        <w:t xml:space="preserve"> y otros </w:t>
      </w:r>
      <w:r w:rsidR="00D37B80" w:rsidRPr="00B0196D">
        <w:rPr>
          <w:rFonts w:ascii="Palatino Linotype" w:hAnsi="Palatino Linotype"/>
        </w:rPr>
        <w:t xml:space="preserve">(Ob. Cit.) consideran que la optimización de costos puede lograrse al identificar los causales de los costos, </w:t>
      </w:r>
      <w:r w:rsidR="0040473E" w:rsidRPr="00B0196D">
        <w:rPr>
          <w:rFonts w:ascii="Palatino Linotype" w:hAnsi="Palatino Linotype"/>
        </w:rPr>
        <w:t xml:space="preserve">pero no son suficientes porque </w:t>
      </w:r>
      <w:r w:rsidR="00D37B80" w:rsidRPr="00B0196D">
        <w:rPr>
          <w:rFonts w:ascii="Palatino Linotype" w:hAnsi="Palatino Linotype"/>
        </w:rPr>
        <w:t xml:space="preserve">son causales numéricos carentes de sentido humano y social, en el cual se limita a que la ciencia contable es sólo una técnica de medición, sin considerar que ésta es una base fundamental para generar nuevos </w:t>
      </w:r>
      <w:r w:rsidR="00D37B80" w:rsidRPr="00221A63">
        <w:rPr>
          <w:rFonts w:ascii="Palatino Linotype" w:hAnsi="Palatino Linotype"/>
        </w:rPr>
        <w:t>conocimientos</w:t>
      </w:r>
      <w:r w:rsidR="00D37B80" w:rsidRPr="00B0196D">
        <w:rPr>
          <w:rFonts w:ascii="Palatino Linotype" w:hAnsi="Palatino Linotype"/>
        </w:rPr>
        <w:t xml:space="preserve">. </w:t>
      </w:r>
    </w:p>
    <w:p w:rsidR="006255A7" w:rsidRPr="00B0196D" w:rsidRDefault="006255A7" w:rsidP="00D37B80">
      <w:pPr>
        <w:spacing w:line="360" w:lineRule="auto"/>
        <w:jc w:val="both"/>
        <w:rPr>
          <w:rFonts w:ascii="Palatino Linotype" w:hAnsi="Palatino Linotype"/>
        </w:rPr>
      </w:pPr>
      <w:r w:rsidRPr="00B0196D">
        <w:rPr>
          <w:rFonts w:ascii="Palatino Linotype" w:hAnsi="Palatino Linotype"/>
        </w:rPr>
        <w:tab/>
      </w:r>
      <w:r w:rsidR="007C6BCB" w:rsidRPr="00B0196D">
        <w:rPr>
          <w:rFonts w:ascii="Palatino Linotype" w:hAnsi="Palatino Linotype"/>
        </w:rPr>
        <w:t>En e</w:t>
      </w:r>
      <w:r w:rsidRPr="00B0196D">
        <w:rPr>
          <w:rFonts w:ascii="Palatino Linotype" w:hAnsi="Palatino Linotype"/>
        </w:rPr>
        <w:t xml:space="preserve">sta herramienta, </w:t>
      </w:r>
      <w:r w:rsidR="007C6BCB" w:rsidRPr="00B0196D">
        <w:rPr>
          <w:rFonts w:ascii="Palatino Linotype" w:hAnsi="Palatino Linotype"/>
        </w:rPr>
        <w:t>la única relación que tiene el ser pensante con otros actores</w:t>
      </w:r>
      <w:r w:rsidR="00FF6B0E" w:rsidRPr="00B0196D">
        <w:rPr>
          <w:rFonts w:ascii="Palatino Linotype" w:hAnsi="Palatino Linotype"/>
        </w:rPr>
        <w:t xml:space="preserve"> es</w:t>
      </w:r>
      <w:r w:rsidR="002E22BC" w:rsidRPr="00B0196D">
        <w:rPr>
          <w:rFonts w:ascii="Palatino Linotype" w:hAnsi="Palatino Linotype"/>
        </w:rPr>
        <w:t xml:space="preserve">tá motivada por </w:t>
      </w:r>
      <w:r w:rsidR="00FF6B0E" w:rsidRPr="00B0196D">
        <w:rPr>
          <w:rFonts w:ascii="Palatino Linotype" w:hAnsi="Palatino Linotype"/>
        </w:rPr>
        <w:t xml:space="preserve">la competencia social que radica en el conocimiento individual y utilitarista </w:t>
      </w:r>
      <w:r w:rsidR="002E22BC" w:rsidRPr="00B0196D">
        <w:rPr>
          <w:rFonts w:ascii="Palatino Linotype" w:hAnsi="Palatino Linotype"/>
        </w:rPr>
        <w:t xml:space="preserve">con poco sentido de </w:t>
      </w:r>
      <w:r w:rsidR="00D024C7">
        <w:rPr>
          <w:rFonts w:ascii="Palatino Linotype" w:hAnsi="Palatino Linotype"/>
        </w:rPr>
        <w:t xml:space="preserve">altruismo </w:t>
      </w:r>
      <w:r w:rsidR="00221A63">
        <w:rPr>
          <w:rFonts w:ascii="Palatino Linotype" w:hAnsi="Palatino Linotype"/>
        </w:rPr>
        <w:t>s</w:t>
      </w:r>
      <w:r w:rsidR="00FF6B0E" w:rsidRPr="00B0196D">
        <w:rPr>
          <w:rFonts w:ascii="Palatino Linotype" w:hAnsi="Palatino Linotype"/>
        </w:rPr>
        <w:t>ocial.</w:t>
      </w:r>
    </w:p>
    <w:p w:rsidR="00221A63" w:rsidRDefault="00221A63" w:rsidP="00221A63">
      <w:pPr>
        <w:jc w:val="center"/>
        <w:rPr>
          <w:rFonts w:ascii="Palatino Linotype" w:hAnsi="Palatino Linotype"/>
          <w:b/>
          <w:bCs/>
          <w:i/>
        </w:rPr>
      </w:pPr>
    </w:p>
    <w:p w:rsidR="002C07DF" w:rsidRDefault="002C07DF" w:rsidP="00871694">
      <w:pPr>
        <w:spacing w:line="360" w:lineRule="auto"/>
        <w:jc w:val="center"/>
        <w:rPr>
          <w:rFonts w:ascii="Palatino Linotype" w:hAnsi="Palatino Linotype"/>
          <w:b/>
          <w:bCs/>
          <w:i/>
        </w:rPr>
      </w:pPr>
      <w:r w:rsidRPr="00871694">
        <w:rPr>
          <w:rFonts w:ascii="Palatino Linotype" w:hAnsi="Palatino Linotype"/>
          <w:b/>
          <w:bCs/>
          <w:i/>
        </w:rPr>
        <w:t xml:space="preserve">Perspectiva </w:t>
      </w:r>
      <w:proofErr w:type="spellStart"/>
      <w:r w:rsidRPr="00871694">
        <w:rPr>
          <w:rFonts w:ascii="Palatino Linotype" w:hAnsi="Palatino Linotype"/>
          <w:b/>
          <w:bCs/>
          <w:i/>
        </w:rPr>
        <w:t>praxeológica</w:t>
      </w:r>
      <w:proofErr w:type="spellEnd"/>
    </w:p>
    <w:p w:rsidR="00291A95" w:rsidRPr="00B0196D" w:rsidRDefault="001F77DA" w:rsidP="00F3660B">
      <w:pPr>
        <w:spacing w:line="360" w:lineRule="auto"/>
        <w:jc w:val="both"/>
        <w:rPr>
          <w:rFonts w:ascii="Palatino Linotype" w:hAnsi="Palatino Linotype"/>
          <w:b/>
          <w:bCs/>
        </w:rPr>
      </w:pPr>
      <w:r>
        <w:rPr>
          <w:rFonts w:ascii="Palatino Linotype" w:hAnsi="Palatino Linotype"/>
        </w:rPr>
        <w:t xml:space="preserve">La perspectiva </w:t>
      </w:r>
      <w:proofErr w:type="spellStart"/>
      <w:r>
        <w:rPr>
          <w:rFonts w:ascii="Palatino Linotype" w:hAnsi="Palatino Linotype"/>
        </w:rPr>
        <w:t>tecnicista</w:t>
      </w:r>
      <w:proofErr w:type="spellEnd"/>
      <w:r>
        <w:rPr>
          <w:rFonts w:ascii="Palatino Linotype" w:hAnsi="Palatino Linotype"/>
        </w:rPr>
        <w:t xml:space="preserve"> sólo devela</w:t>
      </w:r>
      <w:r w:rsidR="00F3660B">
        <w:rPr>
          <w:rFonts w:ascii="Palatino Linotype" w:hAnsi="Palatino Linotype"/>
        </w:rPr>
        <w:t xml:space="preserve"> </w:t>
      </w:r>
      <w:r w:rsidR="005410FF">
        <w:rPr>
          <w:rFonts w:ascii="Palatino Linotype" w:hAnsi="Palatino Linotype"/>
        </w:rPr>
        <w:t xml:space="preserve">aportes que han forjado la optimización de los costos, pero en esta perspectiva se pretende profundizar la aplicación teórica en la realidad del contexto laboral que </w:t>
      </w:r>
      <w:r w:rsidR="00D61BE4" w:rsidRPr="00B0196D">
        <w:rPr>
          <w:rFonts w:ascii="Palatino Linotype" w:hAnsi="Palatino Linotype"/>
        </w:rPr>
        <w:t xml:space="preserve">sólo ofrece metodologías cerradas </w:t>
      </w:r>
      <w:r w:rsidR="00291A95" w:rsidRPr="00B0196D">
        <w:rPr>
          <w:rFonts w:ascii="Palatino Linotype" w:hAnsi="Palatino Linotype"/>
        </w:rPr>
        <w:t xml:space="preserve">al sector extractivo petrolero </w:t>
      </w:r>
      <w:r w:rsidR="00723AA6">
        <w:rPr>
          <w:rFonts w:ascii="Palatino Linotype" w:hAnsi="Palatino Linotype"/>
        </w:rPr>
        <w:t>de acuerdo a una entrevista exploratoria realizada a experto</w:t>
      </w:r>
      <w:r w:rsidR="0089547F">
        <w:rPr>
          <w:rFonts w:ascii="Palatino Linotype" w:hAnsi="Palatino Linotype"/>
        </w:rPr>
        <w:t>s</w:t>
      </w:r>
      <w:r w:rsidR="00723AA6">
        <w:rPr>
          <w:rFonts w:ascii="Palatino Linotype" w:hAnsi="Palatino Linotype"/>
        </w:rPr>
        <w:t xml:space="preserve"> en el sector extractivo petrolero</w:t>
      </w:r>
      <w:r w:rsidR="00F3660B">
        <w:rPr>
          <w:rFonts w:ascii="Palatino Linotype" w:hAnsi="Palatino Linotype"/>
        </w:rPr>
        <w:t>, porque</w:t>
      </w:r>
      <w:r w:rsidR="00291A95" w:rsidRPr="00B0196D">
        <w:rPr>
          <w:rFonts w:ascii="Palatino Linotype" w:hAnsi="Palatino Linotype"/>
        </w:rPr>
        <w:t>:</w:t>
      </w:r>
    </w:p>
    <w:p w:rsidR="00291A95" w:rsidRPr="00B0196D" w:rsidRDefault="001323FE" w:rsidP="00291A95">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291A95" w:rsidRPr="00B0196D">
        <w:rPr>
          <w:rFonts w:ascii="Palatino Linotype" w:hAnsi="Palatino Linotype"/>
        </w:rPr>
        <w:t xml:space="preserve">Orienta un pensamiento mecánico </w:t>
      </w:r>
      <w:r w:rsidR="00D61BE4" w:rsidRPr="00B0196D">
        <w:rPr>
          <w:rFonts w:ascii="Palatino Linotype" w:hAnsi="Palatino Linotype"/>
        </w:rPr>
        <w:t>hacia el registro de las transacciones productivas mediante expres</w:t>
      </w:r>
      <w:r w:rsidR="00291A95" w:rsidRPr="00B0196D">
        <w:rPr>
          <w:rFonts w:ascii="Palatino Linotype" w:hAnsi="Palatino Linotype"/>
        </w:rPr>
        <w:t xml:space="preserve">iones cuantitativas que presenta debilidades hacia la sensibilidad social. </w:t>
      </w:r>
    </w:p>
    <w:p w:rsidR="00291A95" w:rsidRPr="00B0196D" w:rsidRDefault="001323FE" w:rsidP="00291A95">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291A95" w:rsidRPr="00B0196D">
        <w:rPr>
          <w:rFonts w:ascii="Palatino Linotype" w:hAnsi="Palatino Linotype"/>
        </w:rPr>
        <w:t>E</w:t>
      </w:r>
      <w:r w:rsidR="00D61BE4" w:rsidRPr="00B0196D">
        <w:rPr>
          <w:rFonts w:ascii="Palatino Linotype" w:hAnsi="Palatino Linotype"/>
        </w:rPr>
        <w:t xml:space="preserve">l cúmulo de operaciones cuantitativas de costos que debe realizar el contador de costos para cumplir </w:t>
      </w:r>
      <w:r w:rsidR="00F94012">
        <w:rPr>
          <w:rFonts w:ascii="Palatino Linotype" w:hAnsi="Palatino Linotype"/>
        </w:rPr>
        <w:t>los mandatos de su jefe organizacional</w:t>
      </w:r>
      <w:r w:rsidR="00D61BE4" w:rsidRPr="00B0196D">
        <w:rPr>
          <w:rFonts w:ascii="Palatino Linotype" w:hAnsi="Palatino Linotype"/>
        </w:rPr>
        <w:t xml:space="preserve">, consume la mayoría del tiempo en su jornada laboral, por lo tanto, el volumen de las operaciones administrativas conllevan a que en la modernidad, el sentido y el significado queden sin pertinencia alguna para comprender la </w:t>
      </w:r>
      <w:r w:rsidR="00F94012">
        <w:rPr>
          <w:rFonts w:ascii="Palatino Linotype" w:hAnsi="Palatino Linotype"/>
        </w:rPr>
        <w:t xml:space="preserve">optimización </w:t>
      </w:r>
      <w:r w:rsidR="00D61BE4" w:rsidRPr="00B0196D">
        <w:rPr>
          <w:rFonts w:ascii="Palatino Linotype" w:hAnsi="Palatino Linotype"/>
        </w:rPr>
        <w:t>de los costos.</w:t>
      </w:r>
    </w:p>
    <w:p w:rsidR="00291A95" w:rsidRPr="00B0196D" w:rsidRDefault="001323FE" w:rsidP="00291A95">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lastRenderedPageBreak/>
        <w:t xml:space="preserve"> </w:t>
      </w:r>
      <w:r w:rsidR="00291A95" w:rsidRPr="00B0196D">
        <w:rPr>
          <w:rFonts w:ascii="Palatino Linotype" w:hAnsi="Palatino Linotype"/>
        </w:rPr>
        <w:t xml:space="preserve">Los </w:t>
      </w:r>
      <w:r w:rsidR="00D61BE4" w:rsidRPr="00B0196D">
        <w:rPr>
          <w:rFonts w:ascii="Palatino Linotype" w:hAnsi="Palatino Linotype"/>
        </w:rPr>
        <w:t>informes contables de los costos que se presentan en forma financiera y no financiera, se realizan con limitaciones</w:t>
      </w:r>
      <w:r w:rsidR="00291A95" w:rsidRPr="00B0196D">
        <w:rPr>
          <w:rFonts w:ascii="Palatino Linotype" w:hAnsi="Palatino Linotype"/>
        </w:rPr>
        <w:t xml:space="preserve"> porque </w:t>
      </w:r>
      <w:r w:rsidR="00D61BE4" w:rsidRPr="00B0196D">
        <w:rPr>
          <w:rFonts w:ascii="Palatino Linotype" w:hAnsi="Palatino Linotype"/>
        </w:rPr>
        <w:t>no explican las causas de las desviaciones contables ni revelan las oportunidades que puedan tomarse para enrumbar la dirección organizacional.</w:t>
      </w:r>
    </w:p>
    <w:p w:rsidR="00B42672" w:rsidRPr="00B0196D" w:rsidRDefault="001323FE" w:rsidP="00B42672">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291A95" w:rsidRPr="00B0196D">
        <w:rPr>
          <w:rFonts w:ascii="Palatino Linotype" w:hAnsi="Palatino Linotype"/>
        </w:rPr>
        <w:t>L</w:t>
      </w:r>
      <w:r w:rsidR="00D61BE4" w:rsidRPr="00B0196D">
        <w:rPr>
          <w:rFonts w:ascii="Palatino Linotype" w:hAnsi="Palatino Linotype"/>
        </w:rPr>
        <w:t xml:space="preserve">os contadores de costos conocen lo que ocurre en la oficina de costos, pero desconocen </w:t>
      </w:r>
      <w:r w:rsidR="009500A6">
        <w:rPr>
          <w:rFonts w:ascii="Palatino Linotype" w:hAnsi="Palatino Linotype"/>
        </w:rPr>
        <w:t xml:space="preserve">el origen de los costos </w:t>
      </w:r>
      <w:r w:rsidR="00B42672" w:rsidRPr="00B0196D">
        <w:rPr>
          <w:rFonts w:ascii="Palatino Linotype" w:hAnsi="Palatino Linotype"/>
        </w:rPr>
        <w:t xml:space="preserve">que </w:t>
      </w:r>
      <w:r w:rsidR="00D61BE4" w:rsidRPr="00B0196D">
        <w:rPr>
          <w:rFonts w:ascii="Palatino Linotype" w:hAnsi="Palatino Linotype"/>
        </w:rPr>
        <w:t xml:space="preserve">ocurren fuera de ésta, </w:t>
      </w:r>
      <w:r w:rsidR="00B42672" w:rsidRPr="00B0196D">
        <w:rPr>
          <w:rFonts w:ascii="Palatino Linotype" w:hAnsi="Palatino Linotype"/>
        </w:rPr>
        <w:t xml:space="preserve">desconociendo </w:t>
      </w:r>
      <w:r w:rsidR="00D61BE4" w:rsidRPr="00B0196D">
        <w:rPr>
          <w:rFonts w:ascii="Palatino Linotype" w:hAnsi="Palatino Linotype"/>
        </w:rPr>
        <w:t xml:space="preserve">el </w:t>
      </w:r>
      <w:r w:rsidR="00807033">
        <w:rPr>
          <w:rFonts w:ascii="Palatino Linotype" w:hAnsi="Palatino Linotype"/>
        </w:rPr>
        <w:t xml:space="preserve">proceso </w:t>
      </w:r>
      <w:r w:rsidR="00D61BE4" w:rsidRPr="00B0196D">
        <w:rPr>
          <w:rFonts w:ascii="Palatino Linotype" w:hAnsi="Palatino Linotype"/>
        </w:rPr>
        <w:t>productivo que origina el registro de sus transacciones contables, y por ende, sus decisiones no pueden estar orientadas hacia la eficiencia y eficacia de los recursos como se plantea en la modernidad, pues se desconoce el manejo de los mismos, percibiéndose un divorcio contextual-</w:t>
      </w:r>
      <w:proofErr w:type="spellStart"/>
      <w:r w:rsidR="00D61BE4" w:rsidRPr="00B0196D">
        <w:rPr>
          <w:rFonts w:ascii="Palatino Linotype" w:hAnsi="Palatino Linotype"/>
        </w:rPr>
        <w:t>praxiológico</w:t>
      </w:r>
      <w:proofErr w:type="spellEnd"/>
      <w:r w:rsidR="00D61BE4" w:rsidRPr="00B0196D">
        <w:rPr>
          <w:rFonts w:ascii="Palatino Linotype" w:hAnsi="Palatino Linotype"/>
        </w:rPr>
        <w:t xml:space="preserve"> entre los sistemas de producción y los sistemas de acumulación de costos. </w:t>
      </w:r>
    </w:p>
    <w:p w:rsidR="00742053" w:rsidRPr="00B0196D" w:rsidRDefault="001323FE" w:rsidP="00742053">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B42672" w:rsidRPr="00B0196D">
        <w:rPr>
          <w:rFonts w:ascii="Palatino Linotype" w:hAnsi="Palatino Linotype"/>
        </w:rPr>
        <w:t>E</w:t>
      </w:r>
      <w:r w:rsidR="00D61BE4" w:rsidRPr="00B0196D">
        <w:rPr>
          <w:rFonts w:ascii="Palatino Linotype" w:hAnsi="Palatino Linotype"/>
        </w:rPr>
        <w:t xml:space="preserve">xiste un desconocimiento en la identificación del objeto de costos en </w:t>
      </w:r>
      <w:r w:rsidR="00B42672" w:rsidRPr="00B0196D">
        <w:rPr>
          <w:rFonts w:ascii="Palatino Linotype" w:hAnsi="Palatino Linotype"/>
        </w:rPr>
        <w:t xml:space="preserve">el sector extractivo petrolero </w:t>
      </w:r>
      <w:r w:rsidR="00D61BE4" w:rsidRPr="00B0196D">
        <w:rPr>
          <w:rFonts w:ascii="Palatino Linotype" w:hAnsi="Palatino Linotype"/>
        </w:rPr>
        <w:t xml:space="preserve">y por consiguiente se desconoce el costo unitario del mismo, fijando precios de ventas que </w:t>
      </w:r>
      <w:proofErr w:type="spellStart"/>
      <w:r w:rsidR="00D61BE4" w:rsidRPr="00B0196D">
        <w:rPr>
          <w:rFonts w:ascii="Palatino Linotype" w:hAnsi="Palatino Linotype"/>
        </w:rPr>
        <w:t>vulnerabilizan</w:t>
      </w:r>
      <w:proofErr w:type="spellEnd"/>
      <w:r w:rsidR="00D61BE4" w:rsidRPr="00B0196D">
        <w:rPr>
          <w:rFonts w:ascii="Palatino Linotype" w:hAnsi="Palatino Linotype"/>
        </w:rPr>
        <w:t xml:space="preserve"> la rentabilidad de la organización, y cuando se calcula</w:t>
      </w:r>
      <w:r w:rsidR="0037457E">
        <w:rPr>
          <w:rFonts w:ascii="Palatino Linotype" w:hAnsi="Palatino Linotype"/>
        </w:rPr>
        <w:t>n</w:t>
      </w:r>
      <w:r w:rsidR="00D61BE4" w:rsidRPr="00B0196D">
        <w:rPr>
          <w:rFonts w:ascii="Palatino Linotype" w:hAnsi="Palatino Linotype"/>
        </w:rPr>
        <w:t xml:space="preserve"> se encasilla</w:t>
      </w:r>
      <w:r w:rsidR="0037457E">
        <w:rPr>
          <w:rFonts w:ascii="Palatino Linotype" w:hAnsi="Palatino Linotype"/>
        </w:rPr>
        <w:t>n</w:t>
      </w:r>
      <w:r w:rsidR="00D61BE4" w:rsidRPr="00B0196D">
        <w:rPr>
          <w:rFonts w:ascii="Palatino Linotype" w:hAnsi="Palatino Linotype"/>
        </w:rPr>
        <w:t xml:space="preserve"> hacia una verdad absoluta, computando mecánicamente los costos al final de un ejercicio económico por fines directivos más que por fines interpretativos, imposibilitando una toma de decisiones apropiada a la realidad del hecho contable que le rodea.</w:t>
      </w:r>
    </w:p>
    <w:p w:rsidR="00742053" w:rsidRPr="00B0196D" w:rsidRDefault="001323FE" w:rsidP="00742053">
      <w:pPr>
        <w:numPr>
          <w:ilvl w:val="0"/>
          <w:numId w:val="18"/>
        </w:numPr>
        <w:tabs>
          <w:tab w:val="clear" w:pos="720"/>
          <w:tab w:val="num" w:pos="0"/>
        </w:tabs>
        <w:spacing w:line="360" w:lineRule="auto"/>
        <w:ind w:left="0" w:firstLine="540"/>
        <w:jc w:val="both"/>
        <w:rPr>
          <w:rFonts w:ascii="Palatino Linotype" w:hAnsi="Palatino Linotype"/>
          <w:bCs/>
        </w:rPr>
      </w:pPr>
      <w:r>
        <w:rPr>
          <w:rFonts w:ascii="Palatino Linotype" w:hAnsi="Palatino Linotype"/>
        </w:rPr>
        <w:t xml:space="preserve"> </w:t>
      </w:r>
      <w:r w:rsidR="00742053" w:rsidRPr="00B0196D">
        <w:rPr>
          <w:rFonts w:ascii="Palatino Linotype" w:hAnsi="Palatino Linotype"/>
        </w:rPr>
        <w:t xml:space="preserve">A pesar de que la optimización de costos </w:t>
      </w:r>
      <w:r w:rsidR="00141985" w:rsidRPr="00B0196D">
        <w:rPr>
          <w:rFonts w:ascii="Palatino Linotype" w:hAnsi="Palatino Linotype"/>
        </w:rPr>
        <w:t xml:space="preserve">ha logrado aplicarse en el contexto empresarial del sector extractivo petrolero </w:t>
      </w:r>
      <w:r w:rsidR="00742053" w:rsidRPr="00B0196D">
        <w:rPr>
          <w:rFonts w:ascii="Palatino Linotype" w:hAnsi="Palatino Linotype"/>
        </w:rPr>
        <w:t xml:space="preserve">no </w:t>
      </w:r>
      <w:r w:rsidR="00082712">
        <w:rPr>
          <w:rFonts w:ascii="Palatino Linotype" w:hAnsi="Palatino Linotype"/>
        </w:rPr>
        <w:t xml:space="preserve">ha minimizado </w:t>
      </w:r>
      <w:r w:rsidR="00B00465" w:rsidRPr="00B0196D">
        <w:rPr>
          <w:rFonts w:ascii="Palatino Linotype" w:hAnsi="Palatino Linotype"/>
          <w:bCs/>
        </w:rPr>
        <w:t>los costos en su totalidad</w:t>
      </w:r>
      <w:r w:rsidR="00B77C03" w:rsidRPr="00B0196D">
        <w:rPr>
          <w:rFonts w:ascii="Palatino Linotype" w:hAnsi="Palatino Linotype"/>
          <w:bCs/>
        </w:rPr>
        <w:t xml:space="preserve">, </w:t>
      </w:r>
      <w:r w:rsidR="00D61BE4" w:rsidRPr="00B0196D">
        <w:rPr>
          <w:rFonts w:ascii="Palatino Linotype" w:hAnsi="Palatino Linotype"/>
          <w:bCs/>
        </w:rPr>
        <w:t xml:space="preserve">porque </w:t>
      </w:r>
      <w:r w:rsidR="00D61BE4" w:rsidRPr="00B0196D">
        <w:rPr>
          <w:rFonts w:ascii="Palatino Linotype" w:hAnsi="Palatino Linotype"/>
        </w:rPr>
        <w:t xml:space="preserve">en </w:t>
      </w:r>
      <w:r w:rsidR="00777AAB">
        <w:rPr>
          <w:rFonts w:ascii="Palatino Linotype" w:hAnsi="Palatino Linotype"/>
        </w:rPr>
        <w:t xml:space="preserve">la realidad </w:t>
      </w:r>
      <w:r w:rsidR="00D61BE4" w:rsidRPr="00B0196D">
        <w:rPr>
          <w:rFonts w:ascii="Palatino Linotype" w:hAnsi="Palatino Linotype"/>
        </w:rPr>
        <w:t xml:space="preserve">la complejidad de las operaciones </w:t>
      </w:r>
      <w:r w:rsidR="00742053" w:rsidRPr="00B0196D">
        <w:rPr>
          <w:rFonts w:ascii="Palatino Linotype" w:hAnsi="Palatino Linotype"/>
        </w:rPr>
        <w:t xml:space="preserve">conlleva a un infinito de operaciones que no pueden encasillarse a </w:t>
      </w:r>
      <w:r w:rsidR="00D61BE4" w:rsidRPr="00B0196D">
        <w:rPr>
          <w:rFonts w:ascii="Palatino Linotype" w:hAnsi="Palatino Linotype"/>
        </w:rPr>
        <w:t>pensamiento</w:t>
      </w:r>
      <w:r w:rsidR="00742053" w:rsidRPr="00B0196D">
        <w:rPr>
          <w:rFonts w:ascii="Palatino Linotype" w:hAnsi="Palatino Linotype"/>
        </w:rPr>
        <w:t xml:space="preserve">s únicos y </w:t>
      </w:r>
      <w:r w:rsidR="00D61BE4" w:rsidRPr="00B0196D">
        <w:rPr>
          <w:rFonts w:ascii="Palatino Linotype" w:hAnsi="Palatino Linotype"/>
        </w:rPr>
        <w:t>reduccionista</w:t>
      </w:r>
      <w:r w:rsidR="00742053" w:rsidRPr="00B0196D">
        <w:rPr>
          <w:rFonts w:ascii="Palatino Linotype" w:hAnsi="Palatino Linotype"/>
        </w:rPr>
        <w:t>s</w:t>
      </w:r>
      <w:r w:rsidR="00D61BE4" w:rsidRPr="00B0196D">
        <w:rPr>
          <w:rFonts w:ascii="Palatino Linotype" w:hAnsi="Palatino Linotype"/>
        </w:rPr>
        <w:t xml:space="preserve"> de fórmulas matemáticas para comprender </w:t>
      </w:r>
      <w:r w:rsidR="00B42672" w:rsidRPr="00B0196D">
        <w:rPr>
          <w:rFonts w:ascii="Palatino Linotype" w:hAnsi="Palatino Linotype"/>
        </w:rPr>
        <w:t>al sector extractivo petrolero</w:t>
      </w:r>
      <w:r w:rsidR="00525539">
        <w:rPr>
          <w:rFonts w:ascii="Palatino Linotype" w:hAnsi="Palatino Linotype"/>
        </w:rPr>
        <w:t xml:space="preserve"> venezolano</w:t>
      </w:r>
      <w:r w:rsidR="00B42672" w:rsidRPr="00B0196D">
        <w:rPr>
          <w:rFonts w:ascii="Palatino Linotype" w:hAnsi="Palatino Linotype"/>
        </w:rPr>
        <w:t xml:space="preserve">. </w:t>
      </w:r>
    </w:p>
    <w:p w:rsidR="00742053" w:rsidRPr="00B0196D" w:rsidRDefault="001323FE" w:rsidP="00742053">
      <w:pPr>
        <w:numPr>
          <w:ilvl w:val="0"/>
          <w:numId w:val="18"/>
        </w:numPr>
        <w:tabs>
          <w:tab w:val="clear" w:pos="720"/>
          <w:tab w:val="num" w:pos="0"/>
        </w:tabs>
        <w:spacing w:line="360" w:lineRule="auto"/>
        <w:ind w:left="0" w:firstLine="540"/>
        <w:jc w:val="both"/>
        <w:rPr>
          <w:rFonts w:ascii="Palatino Linotype" w:hAnsi="Palatino Linotype"/>
          <w:bCs/>
        </w:rPr>
      </w:pPr>
      <w:r>
        <w:rPr>
          <w:rFonts w:ascii="Palatino Linotype" w:hAnsi="Palatino Linotype"/>
        </w:rPr>
        <w:lastRenderedPageBreak/>
        <w:t xml:space="preserve"> </w:t>
      </w:r>
      <w:r w:rsidR="00B34F22">
        <w:rPr>
          <w:rFonts w:ascii="Palatino Linotype" w:hAnsi="Palatino Linotype"/>
        </w:rPr>
        <w:t xml:space="preserve">No existe una teoría de los costos que presente </w:t>
      </w:r>
      <w:r w:rsidR="00742053" w:rsidRPr="00B0196D">
        <w:rPr>
          <w:rFonts w:ascii="Palatino Linotype" w:hAnsi="Palatino Linotype"/>
        </w:rPr>
        <w:t xml:space="preserve">elementos ontológicos, epistemológicos, ni metodológicos, de significado cualitativo que optimicen los costos, lo que conlleva a </w:t>
      </w:r>
      <w:r w:rsidR="00774FB9">
        <w:rPr>
          <w:rFonts w:ascii="Palatino Linotype" w:hAnsi="Palatino Linotype"/>
        </w:rPr>
        <w:t>que el contexto del sector extractivo petrolero esté afianzado</w:t>
      </w:r>
      <w:r w:rsidR="00742053" w:rsidRPr="00B0196D">
        <w:rPr>
          <w:rFonts w:ascii="Palatino Linotype" w:hAnsi="Palatino Linotype"/>
        </w:rPr>
        <w:t xml:space="preserve"> hacia una modalidad del tecnicismo contable </w:t>
      </w:r>
      <w:r w:rsidR="00635AA8">
        <w:rPr>
          <w:rFonts w:ascii="Palatino Linotype" w:hAnsi="Palatino Linotype"/>
        </w:rPr>
        <w:t xml:space="preserve">en lugar de </w:t>
      </w:r>
      <w:r w:rsidR="00742053" w:rsidRPr="00B0196D">
        <w:rPr>
          <w:rFonts w:ascii="Palatino Linotype" w:hAnsi="Palatino Linotype"/>
        </w:rPr>
        <w:t xml:space="preserve">una teoría que </w:t>
      </w:r>
      <w:proofErr w:type="spellStart"/>
      <w:r w:rsidR="00742053" w:rsidRPr="00B0196D">
        <w:rPr>
          <w:rFonts w:ascii="Palatino Linotype" w:hAnsi="Palatino Linotype"/>
        </w:rPr>
        <w:t>de</w:t>
      </w:r>
      <w:proofErr w:type="spellEnd"/>
      <w:r w:rsidR="00742053" w:rsidRPr="00B0196D">
        <w:rPr>
          <w:rFonts w:ascii="Palatino Linotype" w:hAnsi="Palatino Linotype"/>
        </w:rPr>
        <w:t xml:space="preserve"> respuestas a las necesidades actuales.</w:t>
      </w:r>
    </w:p>
    <w:p w:rsidR="00D84937" w:rsidRPr="00B0196D" w:rsidRDefault="001323FE" w:rsidP="00D84937">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D61BE4" w:rsidRPr="00B0196D">
        <w:rPr>
          <w:rFonts w:ascii="Palatino Linotype" w:hAnsi="Palatino Linotype"/>
        </w:rPr>
        <w:t xml:space="preserve">La deficiencia teórica conlleva a la deficiencia en el contexto de la praxis de la contabilidad de los costos y su optimización, </w:t>
      </w:r>
      <w:r w:rsidR="00B77C03" w:rsidRPr="00B0196D">
        <w:rPr>
          <w:rFonts w:ascii="Palatino Linotype" w:hAnsi="Palatino Linotype"/>
          <w:bCs/>
        </w:rPr>
        <w:t xml:space="preserve">lo que quiere decir que dichas teorías y técnicas enmarcadas en el paradigma positivista no </w:t>
      </w:r>
      <w:r w:rsidR="00714965" w:rsidRPr="00B0196D">
        <w:rPr>
          <w:rFonts w:ascii="Palatino Linotype" w:hAnsi="Palatino Linotype"/>
          <w:bCs/>
        </w:rPr>
        <w:t xml:space="preserve">son </w:t>
      </w:r>
      <w:r w:rsidR="00B77C03" w:rsidRPr="00B0196D">
        <w:rPr>
          <w:rFonts w:ascii="Palatino Linotype" w:hAnsi="Palatino Linotype"/>
          <w:bCs/>
        </w:rPr>
        <w:t>suficiente</w:t>
      </w:r>
      <w:r w:rsidR="00714965" w:rsidRPr="00B0196D">
        <w:rPr>
          <w:rFonts w:ascii="Palatino Linotype" w:hAnsi="Palatino Linotype"/>
          <w:bCs/>
        </w:rPr>
        <w:t>s</w:t>
      </w:r>
      <w:r w:rsidR="00B77C03" w:rsidRPr="00B0196D">
        <w:rPr>
          <w:rFonts w:ascii="Palatino Linotype" w:hAnsi="Palatino Linotype"/>
          <w:bCs/>
        </w:rPr>
        <w:t xml:space="preserve"> para enrumbar la dirección del sector extractivo petrolero</w:t>
      </w:r>
      <w:r w:rsidR="00D84937" w:rsidRPr="00B0196D">
        <w:rPr>
          <w:rFonts w:ascii="Palatino Linotype" w:hAnsi="Palatino Linotype"/>
          <w:bCs/>
        </w:rPr>
        <w:t>.</w:t>
      </w:r>
    </w:p>
    <w:p w:rsidR="00956940" w:rsidRPr="000E5B56" w:rsidRDefault="001323FE" w:rsidP="00956940">
      <w:pPr>
        <w:numPr>
          <w:ilvl w:val="0"/>
          <w:numId w:val="18"/>
        </w:numPr>
        <w:tabs>
          <w:tab w:val="clear" w:pos="720"/>
          <w:tab w:val="num" w:pos="0"/>
        </w:tabs>
        <w:spacing w:line="360" w:lineRule="auto"/>
        <w:ind w:left="0" w:firstLine="540"/>
        <w:jc w:val="both"/>
        <w:rPr>
          <w:rFonts w:ascii="Palatino Linotype" w:hAnsi="Palatino Linotype"/>
        </w:rPr>
      </w:pPr>
      <w:r>
        <w:rPr>
          <w:rFonts w:ascii="Palatino Linotype" w:hAnsi="Palatino Linotype"/>
        </w:rPr>
        <w:t xml:space="preserve"> </w:t>
      </w:r>
      <w:r w:rsidR="00956940" w:rsidRPr="000E5B56">
        <w:rPr>
          <w:rFonts w:ascii="Palatino Linotype" w:hAnsi="Palatino Linotype"/>
        </w:rPr>
        <w:t>De acuerdo a lo anterior, se percibe que las técnicas de la contabilidad y optimización de costos no han sido suficientes para obtener márgenes de rentabilidad que permitan satisfacer los gastos públicos venezolanos que se traducen en mayor calidad de vida social.</w:t>
      </w:r>
    </w:p>
    <w:p w:rsidR="00E94F30" w:rsidRDefault="00E94F30" w:rsidP="003D2876">
      <w:pPr>
        <w:jc w:val="center"/>
        <w:rPr>
          <w:rFonts w:ascii="Palatino Linotype" w:hAnsi="Palatino Linotype"/>
          <w:b/>
          <w:bCs/>
          <w:i/>
        </w:rPr>
      </w:pPr>
    </w:p>
    <w:p w:rsidR="00DC038E" w:rsidRPr="00DA41A4" w:rsidRDefault="00A37678" w:rsidP="00DA41A4">
      <w:pPr>
        <w:spacing w:line="360" w:lineRule="auto"/>
        <w:jc w:val="center"/>
        <w:rPr>
          <w:rFonts w:ascii="Palatino Linotype" w:hAnsi="Palatino Linotype"/>
          <w:b/>
          <w:bCs/>
          <w:i/>
        </w:rPr>
      </w:pPr>
      <w:r w:rsidRPr="00DA41A4">
        <w:rPr>
          <w:rFonts w:ascii="Palatino Linotype" w:hAnsi="Palatino Linotype"/>
          <w:b/>
          <w:bCs/>
          <w:i/>
        </w:rPr>
        <w:t>Perspectiva social</w:t>
      </w:r>
    </w:p>
    <w:p w:rsidR="005B704D" w:rsidRPr="00B0196D" w:rsidRDefault="00EB4F6B" w:rsidP="005B704D">
      <w:pPr>
        <w:spacing w:line="360" w:lineRule="auto"/>
        <w:jc w:val="both"/>
        <w:rPr>
          <w:rFonts w:ascii="Palatino Linotype" w:hAnsi="Palatino Linotype"/>
        </w:rPr>
      </w:pPr>
      <w:r>
        <w:rPr>
          <w:rFonts w:ascii="Palatino Linotype" w:hAnsi="Palatino Linotype"/>
        </w:rPr>
        <w:t xml:space="preserve">Las debilidades de la perspectiva </w:t>
      </w:r>
      <w:proofErr w:type="spellStart"/>
      <w:r>
        <w:rPr>
          <w:rFonts w:ascii="Palatino Linotype" w:hAnsi="Palatino Linotype"/>
        </w:rPr>
        <w:t>praxeológica</w:t>
      </w:r>
      <w:proofErr w:type="spellEnd"/>
      <w:r>
        <w:rPr>
          <w:rFonts w:ascii="Palatino Linotype" w:hAnsi="Palatino Linotype"/>
        </w:rPr>
        <w:t xml:space="preserve"> e</w:t>
      </w:r>
      <w:r w:rsidR="00A37678" w:rsidRPr="00B0196D">
        <w:rPr>
          <w:rFonts w:ascii="Palatino Linotype" w:hAnsi="Palatino Linotype"/>
        </w:rPr>
        <w:t xml:space="preserve">n el sector extractivo petrolero venezolano </w:t>
      </w:r>
      <w:r>
        <w:rPr>
          <w:rFonts w:ascii="Palatino Linotype" w:hAnsi="Palatino Linotype"/>
        </w:rPr>
        <w:t xml:space="preserve">acentúan la necesidad de la profundización social, porque de ésta </w:t>
      </w:r>
      <w:r w:rsidR="005B704D" w:rsidRPr="00B0196D">
        <w:rPr>
          <w:rFonts w:ascii="Palatino Linotype" w:hAnsi="Palatino Linotype"/>
        </w:rPr>
        <w:t xml:space="preserve">pueden originarse las demás </w:t>
      </w:r>
      <w:r>
        <w:rPr>
          <w:rFonts w:ascii="Palatino Linotype" w:hAnsi="Palatino Linotype"/>
        </w:rPr>
        <w:t xml:space="preserve">perspectivas, y </w:t>
      </w:r>
      <w:r w:rsidR="009B2CCB" w:rsidRPr="00B0196D">
        <w:rPr>
          <w:rFonts w:ascii="Palatino Linotype" w:hAnsi="Palatino Linotype"/>
        </w:rPr>
        <w:t xml:space="preserve">según </w:t>
      </w:r>
      <w:proofErr w:type="spellStart"/>
      <w:r w:rsidR="009B2CCB" w:rsidRPr="00B0196D">
        <w:rPr>
          <w:rFonts w:ascii="Palatino Linotype" w:hAnsi="Palatino Linotype"/>
        </w:rPr>
        <w:t>Ferrater</w:t>
      </w:r>
      <w:proofErr w:type="spellEnd"/>
      <w:r w:rsidR="009B2CCB" w:rsidRPr="00B0196D">
        <w:rPr>
          <w:rFonts w:ascii="Palatino Linotype" w:hAnsi="Palatino Linotype"/>
        </w:rPr>
        <w:t xml:space="preserve"> (</w:t>
      </w:r>
      <w:r w:rsidR="00A16FB2">
        <w:rPr>
          <w:rFonts w:ascii="Palatino Linotype" w:hAnsi="Palatino Linotype"/>
        </w:rPr>
        <w:t>Ob. Cit.</w:t>
      </w:r>
      <w:r w:rsidR="009B2CCB" w:rsidRPr="00B0196D">
        <w:rPr>
          <w:rFonts w:ascii="Palatino Linotype" w:hAnsi="Palatino Linotype"/>
        </w:rPr>
        <w:t xml:space="preserve">) </w:t>
      </w:r>
      <w:r w:rsidR="000B04F5">
        <w:rPr>
          <w:rFonts w:ascii="Palatino Linotype" w:hAnsi="Palatino Linotype"/>
        </w:rPr>
        <w:t xml:space="preserve">la perspectiva </w:t>
      </w:r>
      <w:r w:rsidR="004C6727">
        <w:rPr>
          <w:rFonts w:ascii="Palatino Linotype" w:hAnsi="Palatino Linotype"/>
        </w:rPr>
        <w:t xml:space="preserve">social </w:t>
      </w:r>
      <w:r w:rsidR="005B704D" w:rsidRPr="00B0196D">
        <w:rPr>
          <w:rFonts w:ascii="Palatino Linotype" w:hAnsi="Palatino Linotype"/>
        </w:rPr>
        <w:t xml:space="preserve">estudia el comportamiento y actividades de los </w:t>
      </w:r>
      <w:r w:rsidR="000B04F5">
        <w:rPr>
          <w:rFonts w:ascii="Palatino Linotype" w:hAnsi="Palatino Linotype"/>
        </w:rPr>
        <w:t>seres pensantes</w:t>
      </w:r>
      <w:r w:rsidR="005B704D" w:rsidRPr="00B0196D">
        <w:rPr>
          <w:rFonts w:ascii="Palatino Linotype" w:hAnsi="Palatino Linotype"/>
        </w:rPr>
        <w:t xml:space="preserve">; y por ende, las perspectivas </w:t>
      </w:r>
      <w:r w:rsidR="002A49DB">
        <w:rPr>
          <w:rFonts w:ascii="Palatino Linotype" w:hAnsi="Palatino Linotype"/>
        </w:rPr>
        <w:t>económica</w:t>
      </w:r>
      <w:r w:rsidR="00B612B4">
        <w:rPr>
          <w:rFonts w:ascii="Palatino Linotype" w:hAnsi="Palatino Linotype"/>
        </w:rPr>
        <w:t>,</w:t>
      </w:r>
      <w:r w:rsidR="002A49DB">
        <w:rPr>
          <w:rFonts w:ascii="Palatino Linotype" w:hAnsi="Palatino Linotype"/>
        </w:rPr>
        <w:t xml:space="preserve"> contable, administrativa,</w:t>
      </w:r>
      <w:r w:rsidR="009B2CCB" w:rsidRPr="00B0196D">
        <w:rPr>
          <w:rFonts w:ascii="Palatino Linotype" w:hAnsi="Palatino Linotype"/>
        </w:rPr>
        <w:t xml:space="preserve"> </w:t>
      </w:r>
      <w:r w:rsidR="002A49DB">
        <w:rPr>
          <w:rFonts w:ascii="Palatino Linotype" w:hAnsi="Palatino Linotype"/>
        </w:rPr>
        <w:t xml:space="preserve">humanista, sistémica, operacional, </w:t>
      </w:r>
      <w:proofErr w:type="spellStart"/>
      <w:r w:rsidR="002A49DB">
        <w:rPr>
          <w:rFonts w:ascii="Palatino Linotype" w:hAnsi="Palatino Linotype"/>
        </w:rPr>
        <w:t>tecnicista</w:t>
      </w:r>
      <w:proofErr w:type="spellEnd"/>
      <w:r w:rsidR="002A49DB">
        <w:rPr>
          <w:rFonts w:ascii="Palatino Linotype" w:hAnsi="Palatino Linotype"/>
        </w:rPr>
        <w:t xml:space="preserve"> y </w:t>
      </w:r>
      <w:proofErr w:type="spellStart"/>
      <w:r w:rsidR="002A49DB">
        <w:rPr>
          <w:rFonts w:ascii="Palatino Linotype" w:hAnsi="Palatino Linotype"/>
        </w:rPr>
        <w:t>praxeológica</w:t>
      </w:r>
      <w:proofErr w:type="spellEnd"/>
      <w:r w:rsidR="002A49DB">
        <w:rPr>
          <w:rFonts w:ascii="Palatino Linotype" w:hAnsi="Palatino Linotype"/>
        </w:rPr>
        <w:t>,</w:t>
      </w:r>
      <w:r w:rsidR="00B612B4">
        <w:rPr>
          <w:rFonts w:ascii="Palatino Linotype" w:hAnsi="Palatino Linotype"/>
        </w:rPr>
        <w:t xml:space="preserve"> </w:t>
      </w:r>
      <w:r w:rsidR="00A53118">
        <w:rPr>
          <w:rFonts w:ascii="Palatino Linotype" w:hAnsi="Palatino Linotype"/>
        </w:rPr>
        <w:t xml:space="preserve">presentan </w:t>
      </w:r>
      <w:r w:rsidR="00DC3E34" w:rsidRPr="00B0196D">
        <w:rPr>
          <w:rFonts w:ascii="Palatino Linotype" w:hAnsi="Palatino Linotype"/>
        </w:rPr>
        <w:t>relaciones de l</w:t>
      </w:r>
      <w:r w:rsidR="008C1A52" w:rsidRPr="00B0196D">
        <w:rPr>
          <w:rFonts w:ascii="Palatino Linotype" w:hAnsi="Palatino Linotype"/>
        </w:rPr>
        <w:t>a</w:t>
      </w:r>
      <w:r w:rsidR="00DC3E34" w:rsidRPr="00B0196D">
        <w:rPr>
          <w:rFonts w:ascii="Palatino Linotype" w:hAnsi="Palatino Linotype"/>
        </w:rPr>
        <w:t xml:space="preserve">s </w:t>
      </w:r>
      <w:r w:rsidR="005B704D" w:rsidRPr="00B0196D">
        <w:rPr>
          <w:rFonts w:ascii="Palatino Linotype" w:hAnsi="Palatino Linotype"/>
        </w:rPr>
        <w:t xml:space="preserve">actividades </w:t>
      </w:r>
      <w:r w:rsidR="009B2CCB" w:rsidRPr="00B0196D">
        <w:rPr>
          <w:rFonts w:ascii="Palatino Linotype" w:hAnsi="Palatino Linotype"/>
        </w:rPr>
        <w:t>social</w:t>
      </w:r>
      <w:r w:rsidR="00200FB1">
        <w:rPr>
          <w:rFonts w:ascii="Palatino Linotype" w:hAnsi="Palatino Linotype"/>
        </w:rPr>
        <w:t>es</w:t>
      </w:r>
      <w:r w:rsidR="00133C7F">
        <w:rPr>
          <w:rFonts w:ascii="Palatino Linotype" w:hAnsi="Palatino Linotype"/>
        </w:rPr>
        <w:t xml:space="preserve">, por lo tanto, la ausencia de esta perspectiva madre en el paradigma positivista genera un </w:t>
      </w:r>
      <w:r w:rsidR="0093556A">
        <w:rPr>
          <w:rFonts w:ascii="Palatino Linotype" w:hAnsi="Palatino Linotype"/>
        </w:rPr>
        <w:t xml:space="preserve">colapso en los costos operacionales que reclama </w:t>
      </w:r>
      <w:r w:rsidR="00F52DF6">
        <w:rPr>
          <w:rFonts w:ascii="Palatino Linotype" w:hAnsi="Palatino Linotype"/>
        </w:rPr>
        <w:t xml:space="preserve">la presencia </w:t>
      </w:r>
      <w:r w:rsidR="0093556A">
        <w:rPr>
          <w:rFonts w:ascii="Palatino Linotype" w:hAnsi="Palatino Linotype"/>
        </w:rPr>
        <w:t>social para su transformación.</w:t>
      </w:r>
    </w:p>
    <w:p w:rsidR="000E5B56" w:rsidRDefault="00F52DF6" w:rsidP="009E345A">
      <w:pPr>
        <w:spacing w:line="360" w:lineRule="auto"/>
        <w:ind w:firstLine="708"/>
        <w:jc w:val="both"/>
        <w:rPr>
          <w:rFonts w:ascii="Palatino Linotype" w:hAnsi="Palatino Linotype"/>
        </w:rPr>
      </w:pPr>
      <w:r>
        <w:rPr>
          <w:rFonts w:ascii="Palatino Linotype" w:hAnsi="Palatino Linotype"/>
        </w:rPr>
        <w:t xml:space="preserve">En esta investigación, </w:t>
      </w:r>
      <w:r w:rsidR="00C71E7F">
        <w:rPr>
          <w:rFonts w:ascii="Palatino Linotype" w:hAnsi="Palatino Linotype"/>
        </w:rPr>
        <w:t xml:space="preserve">la perspectiva social se sustenta en el enfoque </w:t>
      </w:r>
      <w:r w:rsidR="00A02D41">
        <w:rPr>
          <w:rFonts w:ascii="Palatino Linotype" w:hAnsi="Palatino Linotype"/>
        </w:rPr>
        <w:t xml:space="preserve">epistemológico </w:t>
      </w:r>
      <w:r w:rsidR="00C71E7F">
        <w:rPr>
          <w:rFonts w:ascii="Palatino Linotype" w:hAnsi="Palatino Linotype"/>
        </w:rPr>
        <w:t xml:space="preserve">de la </w:t>
      </w:r>
      <w:r w:rsidR="00F87F56">
        <w:rPr>
          <w:rFonts w:ascii="Palatino Linotype" w:hAnsi="Palatino Linotype"/>
        </w:rPr>
        <w:t xml:space="preserve">construcción social del conocimiento </w:t>
      </w:r>
      <w:r w:rsidR="00835349">
        <w:rPr>
          <w:rFonts w:ascii="Palatino Linotype" w:hAnsi="Palatino Linotype"/>
        </w:rPr>
        <w:t xml:space="preserve">de acuerdo a </w:t>
      </w:r>
      <w:proofErr w:type="spellStart"/>
      <w:r w:rsidR="00A02D41">
        <w:rPr>
          <w:rFonts w:ascii="Palatino Linotype" w:hAnsi="Palatino Linotype"/>
        </w:rPr>
        <w:lastRenderedPageBreak/>
        <w:t>Gergen</w:t>
      </w:r>
      <w:proofErr w:type="spellEnd"/>
      <w:r w:rsidR="00A02D41">
        <w:rPr>
          <w:rFonts w:ascii="Palatino Linotype" w:hAnsi="Palatino Linotype"/>
        </w:rPr>
        <w:t xml:space="preserve"> </w:t>
      </w:r>
      <w:r w:rsidR="00835349">
        <w:rPr>
          <w:rFonts w:ascii="Palatino Linotype" w:hAnsi="Palatino Linotype"/>
        </w:rPr>
        <w:t>(</w:t>
      </w:r>
      <w:r w:rsidR="00BE1B2D">
        <w:rPr>
          <w:rFonts w:ascii="Palatino Linotype" w:hAnsi="Palatino Linotype"/>
        </w:rPr>
        <w:t>19</w:t>
      </w:r>
      <w:r w:rsidR="00A02D41">
        <w:rPr>
          <w:rFonts w:ascii="Palatino Linotype" w:hAnsi="Palatino Linotype"/>
        </w:rPr>
        <w:t>94</w:t>
      </w:r>
      <w:r w:rsidR="00BE1B2D">
        <w:rPr>
          <w:rFonts w:ascii="Palatino Linotype" w:hAnsi="Palatino Linotype"/>
        </w:rPr>
        <w:t xml:space="preserve">) </w:t>
      </w:r>
      <w:r w:rsidR="00F87F56">
        <w:rPr>
          <w:rFonts w:ascii="Palatino Linotype" w:hAnsi="Palatino Linotype"/>
        </w:rPr>
        <w:t xml:space="preserve">para la optimización de costos y </w:t>
      </w:r>
      <w:r w:rsidR="00C71E7F">
        <w:rPr>
          <w:rFonts w:ascii="Palatino Linotype" w:hAnsi="Palatino Linotype"/>
        </w:rPr>
        <w:t>en el enfoque d</w:t>
      </w:r>
      <w:r w:rsidR="00F87F56">
        <w:rPr>
          <w:rFonts w:ascii="Palatino Linotype" w:hAnsi="Palatino Linotype"/>
        </w:rPr>
        <w:t xml:space="preserve">el imaginario </w:t>
      </w:r>
      <w:r w:rsidR="00C71E7F">
        <w:rPr>
          <w:rFonts w:ascii="Palatino Linotype" w:hAnsi="Palatino Linotype"/>
        </w:rPr>
        <w:t xml:space="preserve">social </w:t>
      </w:r>
      <w:r w:rsidR="00BE1B2D">
        <w:rPr>
          <w:rFonts w:ascii="Palatino Linotype" w:hAnsi="Palatino Linotype"/>
        </w:rPr>
        <w:t xml:space="preserve">de </w:t>
      </w:r>
      <w:proofErr w:type="spellStart"/>
      <w:r w:rsidR="00BE1B2D">
        <w:rPr>
          <w:rFonts w:ascii="Palatino Linotype" w:hAnsi="Palatino Linotype"/>
        </w:rPr>
        <w:t>C</w:t>
      </w:r>
      <w:r w:rsidR="00042350">
        <w:rPr>
          <w:rFonts w:ascii="Palatino Linotype" w:hAnsi="Palatino Linotype"/>
        </w:rPr>
        <w:t>astoriadis</w:t>
      </w:r>
      <w:proofErr w:type="spellEnd"/>
      <w:r w:rsidR="00042350">
        <w:rPr>
          <w:rFonts w:ascii="Palatino Linotype" w:hAnsi="Palatino Linotype"/>
        </w:rPr>
        <w:t xml:space="preserve"> (2001</w:t>
      </w:r>
      <w:r w:rsidR="00BE1B2D">
        <w:rPr>
          <w:rFonts w:ascii="Palatino Linotype" w:hAnsi="Palatino Linotype"/>
        </w:rPr>
        <w:t xml:space="preserve">) </w:t>
      </w:r>
      <w:r w:rsidR="00C71E7F">
        <w:rPr>
          <w:rFonts w:ascii="Palatino Linotype" w:hAnsi="Palatino Linotype"/>
        </w:rPr>
        <w:t xml:space="preserve">para </w:t>
      </w:r>
      <w:r w:rsidR="00F87F56">
        <w:rPr>
          <w:rFonts w:ascii="Palatino Linotype" w:hAnsi="Palatino Linotype"/>
        </w:rPr>
        <w:t>coadyuva</w:t>
      </w:r>
      <w:r w:rsidR="00C71E7F">
        <w:rPr>
          <w:rFonts w:ascii="Palatino Linotype" w:hAnsi="Palatino Linotype"/>
        </w:rPr>
        <w:t>r</w:t>
      </w:r>
      <w:r w:rsidR="00F87F56">
        <w:rPr>
          <w:rFonts w:ascii="Palatino Linotype" w:hAnsi="Palatino Linotype"/>
        </w:rPr>
        <w:t xml:space="preserve"> a la generación de ideas que son necesarias para optimizar dichos costos, </w:t>
      </w:r>
      <w:r w:rsidR="005B704D" w:rsidRPr="00B0196D">
        <w:rPr>
          <w:rFonts w:ascii="Palatino Linotype" w:hAnsi="Palatino Linotype"/>
        </w:rPr>
        <w:t xml:space="preserve">sin embargo, existen pocos estudios epistemológicos </w:t>
      </w:r>
      <w:r w:rsidR="00A37678" w:rsidRPr="00B0196D">
        <w:rPr>
          <w:rFonts w:ascii="Palatino Linotype" w:hAnsi="Palatino Linotype"/>
        </w:rPr>
        <w:t xml:space="preserve">cualitativos </w:t>
      </w:r>
      <w:r w:rsidR="005B704D" w:rsidRPr="00B0196D">
        <w:rPr>
          <w:rFonts w:ascii="Palatino Linotype" w:hAnsi="Palatino Linotype"/>
        </w:rPr>
        <w:t xml:space="preserve">que ayuden a </w:t>
      </w:r>
      <w:r w:rsidR="00945AE8">
        <w:rPr>
          <w:rFonts w:ascii="Palatino Linotype" w:hAnsi="Palatino Linotype"/>
        </w:rPr>
        <w:t xml:space="preserve">facilitar la reflexión deseada con la teleología de </w:t>
      </w:r>
      <w:r w:rsidR="006825CB">
        <w:rPr>
          <w:rFonts w:ascii="Palatino Linotype" w:hAnsi="Palatino Linotype"/>
        </w:rPr>
        <w:t xml:space="preserve">enrumbar el escenario </w:t>
      </w:r>
      <w:r w:rsidR="004A2A26">
        <w:rPr>
          <w:rFonts w:ascii="Palatino Linotype" w:hAnsi="Palatino Linotype"/>
        </w:rPr>
        <w:t>venezolan</w:t>
      </w:r>
      <w:r w:rsidR="006825CB">
        <w:rPr>
          <w:rFonts w:ascii="Palatino Linotype" w:hAnsi="Palatino Linotype"/>
        </w:rPr>
        <w:t>o</w:t>
      </w:r>
      <w:r w:rsidR="004A2A26">
        <w:rPr>
          <w:rFonts w:ascii="Palatino Linotype" w:hAnsi="Palatino Linotype"/>
        </w:rPr>
        <w:t xml:space="preserve">, por </w:t>
      </w:r>
      <w:r w:rsidR="00A37678" w:rsidRPr="00B0196D">
        <w:rPr>
          <w:rFonts w:ascii="Palatino Linotype" w:hAnsi="Palatino Linotype"/>
        </w:rPr>
        <w:t>lo que de continuar con esta situación se prevé</w:t>
      </w:r>
      <w:r w:rsidR="00DC3E34" w:rsidRPr="00B0196D">
        <w:rPr>
          <w:rFonts w:ascii="Palatino Linotype" w:hAnsi="Palatino Linotype"/>
        </w:rPr>
        <w:t xml:space="preserve"> </w:t>
      </w:r>
      <w:r w:rsidR="008C1A52" w:rsidRPr="00B0196D">
        <w:rPr>
          <w:rFonts w:ascii="Palatino Linotype" w:hAnsi="Palatino Linotype"/>
        </w:rPr>
        <w:t xml:space="preserve">el desajuste sostenido de los costos de producción que </w:t>
      </w:r>
      <w:r w:rsidR="00C71E7F">
        <w:rPr>
          <w:rFonts w:ascii="Palatino Linotype" w:hAnsi="Palatino Linotype"/>
        </w:rPr>
        <w:t>disminuye</w:t>
      </w:r>
      <w:r w:rsidR="008006EE">
        <w:rPr>
          <w:rFonts w:ascii="Palatino Linotype" w:hAnsi="Palatino Linotype"/>
        </w:rPr>
        <w:t xml:space="preserve"> </w:t>
      </w:r>
      <w:r w:rsidR="008C1A52" w:rsidRPr="00B0196D">
        <w:rPr>
          <w:rFonts w:ascii="Palatino Linotype" w:hAnsi="Palatino Linotype"/>
        </w:rPr>
        <w:t>la rentabilidad del sector extractivo petrolero</w:t>
      </w:r>
      <w:r w:rsidR="00C71E7F">
        <w:rPr>
          <w:rFonts w:ascii="Palatino Linotype" w:hAnsi="Palatino Linotype"/>
        </w:rPr>
        <w:t xml:space="preserve"> que es</w:t>
      </w:r>
      <w:r w:rsidR="008C1A52" w:rsidRPr="00B0196D">
        <w:rPr>
          <w:rFonts w:ascii="Palatino Linotype" w:hAnsi="Palatino Linotype"/>
        </w:rPr>
        <w:t xml:space="preserve"> vital para el sostenimiento de la economía venezolana, así como también se vislumbra la desarticulación </w:t>
      </w:r>
      <w:r w:rsidR="00DC3E34" w:rsidRPr="00B0196D">
        <w:rPr>
          <w:rFonts w:ascii="Palatino Linotype" w:hAnsi="Palatino Linotype"/>
        </w:rPr>
        <w:t>económic</w:t>
      </w:r>
      <w:r w:rsidR="008C1A52" w:rsidRPr="00B0196D">
        <w:rPr>
          <w:rFonts w:ascii="Palatino Linotype" w:hAnsi="Palatino Linotype"/>
        </w:rPr>
        <w:t>a</w:t>
      </w:r>
      <w:r w:rsidR="00DC3E34" w:rsidRPr="00B0196D">
        <w:rPr>
          <w:rFonts w:ascii="Palatino Linotype" w:hAnsi="Palatino Linotype"/>
        </w:rPr>
        <w:t>, contable, administrativ</w:t>
      </w:r>
      <w:r w:rsidR="008C1A52" w:rsidRPr="00B0196D">
        <w:rPr>
          <w:rFonts w:ascii="Palatino Linotype" w:hAnsi="Palatino Linotype"/>
        </w:rPr>
        <w:t>a</w:t>
      </w:r>
      <w:r w:rsidR="00DA0ECA">
        <w:rPr>
          <w:rFonts w:ascii="Palatino Linotype" w:hAnsi="Palatino Linotype"/>
        </w:rPr>
        <w:t xml:space="preserve">, </w:t>
      </w:r>
      <w:r w:rsidR="00EE2838">
        <w:rPr>
          <w:rFonts w:ascii="Palatino Linotype" w:hAnsi="Palatino Linotype"/>
        </w:rPr>
        <w:t xml:space="preserve">humanista, sistémica, </w:t>
      </w:r>
      <w:r w:rsidR="00DA0ECA">
        <w:rPr>
          <w:rFonts w:ascii="Palatino Linotype" w:hAnsi="Palatino Linotype"/>
        </w:rPr>
        <w:t>operacional</w:t>
      </w:r>
      <w:r w:rsidR="00EE2838">
        <w:rPr>
          <w:rFonts w:ascii="Palatino Linotype" w:hAnsi="Palatino Linotype"/>
        </w:rPr>
        <w:t xml:space="preserve">, </w:t>
      </w:r>
      <w:proofErr w:type="spellStart"/>
      <w:r w:rsidR="00EE2838">
        <w:rPr>
          <w:rFonts w:ascii="Palatino Linotype" w:hAnsi="Palatino Linotype"/>
        </w:rPr>
        <w:t>tecnicista</w:t>
      </w:r>
      <w:proofErr w:type="spellEnd"/>
      <w:r w:rsidR="00EE2838">
        <w:rPr>
          <w:rFonts w:ascii="Palatino Linotype" w:hAnsi="Palatino Linotype"/>
        </w:rPr>
        <w:t xml:space="preserve">, </w:t>
      </w:r>
      <w:proofErr w:type="spellStart"/>
      <w:r w:rsidR="00EE2838">
        <w:rPr>
          <w:rFonts w:ascii="Palatino Linotype" w:hAnsi="Palatino Linotype"/>
        </w:rPr>
        <w:t>praxeológica</w:t>
      </w:r>
      <w:proofErr w:type="spellEnd"/>
      <w:r w:rsidR="00DC3E34" w:rsidRPr="00B0196D">
        <w:rPr>
          <w:rFonts w:ascii="Palatino Linotype" w:hAnsi="Palatino Linotype"/>
        </w:rPr>
        <w:t xml:space="preserve"> y social, </w:t>
      </w:r>
      <w:r w:rsidR="000E5B56">
        <w:rPr>
          <w:rFonts w:ascii="Palatino Linotype" w:hAnsi="Palatino Linotype"/>
        </w:rPr>
        <w:t xml:space="preserve">por ello, se </w:t>
      </w:r>
      <w:r w:rsidR="006D3537">
        <w:rPr>
          <w:rFonts w:ascii="Palatino Linotype" w:hAnsi="Palatino Linotype"/>
        </w:rPr>
        <w:t>reclama</w:t>
      </w:r>
      <w:r w:rsidR="000E5B56" w:rsidRPr="00B0196D">
        <w:rPr>
          <w:rFonts w:ascii="Palatino Linotype" w:hAnsi="Palatino Linotype"/>
        </w:rPr>
        <w:t xml:space="preserve"> un nuevo paradigma acorde a las nuevas necesidades que se suscitan en el mundo organizacional de la optimización de costos.</w:t>
      </w:r>
    </w:p>
    <w:p w:rsidR="00A02D41" w:rsidRDefault="00A02D41" w:rsidP="009E345A">
      <w:pPr>
        <w:spacing w:line="360" w:lineRule="auto"/>
        <w:ind w:firstLine="708"/>
        <w:jc w:val="both"/>
        <w:rPr>
          <w:rFonts w:ascii="Palatino Linotype" w:hAnsi="Palatino Linotype"/>
        </w:rPr>
      </w:pPr>
    </w:p>
    <w:p w:rsidR="00C53258" w:rsidRDefault="000E5B56" w:rsidP="00C53258">
      <w:pPr>
        <w:spacing w:line="360" w:lineRule="auto"/>
        <w:jc w:val="both"/>
        <w:rPr>
          <w:rFonts w:ascii="Palatino Linotype" w:hAnsi="Palatino Linotype" w:cs="Arial"/>
          <w:lang w:val="es-ES_tradnl"/>
        </w:rPr>
      </w:pPr>
      <w:r>
        <w:rPr>
          <w:rFonts w:ascii="Palatino Linotype" w:hAnsi="Palatino Linotype"/>
        </w:rPr>
        <w:tab/>
        <w:t xml:space="preserve">De acuerdo a lo anterior, </w:t>
      </w:r>
      <w:r w:rsidR="008C1A52" w:rsidRPr="00B0196D">
        <w:rPr>
          <w:rFonts w:ascii="Palatino Linotype" w:hAnsi="Palatino Linotype"/>
        </w:rPr>
        <w:t xml:space="preserve">surge el interés de esta investigación, pretendiendo entonces, </w:t>
      </w:r>
      <w:r w:rsidR="00C53258">
        <w:rPr>
          <w:rFonts w:ascii="Palatino Linotype" w:hAnsi="Palatino Linotype"/>
        </w:rPr>
        <w:t xml:space="preserve">la </w:t>
      </w:r>
      <w:r w:rsidR="006D3537">
        <w:rPr>
          <w:rFonts w:ascii="Palatino Linotype" w:hAnsi="Palatino Linotype"/>
        </w:rPr>
        <w:t xml:space="preserve">generación </w:t>
      </w:r>
      <w:r w:rsidR="00C53258">
        <w:rPr>
          <w:rFonts w:ascii="Palatino Linotype" w:hAnsi="Palatino Linotype"/>
        </w:rPr>
        <w:t xml:space="preserve">de un modelo de optimización de </w:t>
      </w:r>
      <w:r w:rsidR="00C53258" w:rsidRPr="00072186">
        <w:rPr>
          <w:rFonts w:ascii="Palatino Linotype" w:hAnsi="Palatino Linotype"/>
        </w:rPr>
        <w:t xml:space="preserve">costos </w:t>
      </w:r>
      <w:proofErr w:type="spellStart"/>
      <w:r w:rsidR="00C53258" w:rsidRPr="00072186">
        <w:rPr>
          <w:rFonts w:ascii="Palatino Linotype" w:hAnsi="Palatino Linotype" w:cs="Arial"/>
          <w:lang w:val="es-ES_tradnl"/>
        </w:rPr>
        <w:t>socioorgánicos</w:t>
      </w:r>
      <w:proofErr w:type="spellEnd"/>
      <w:r w:rsidR="00C53258" w:rsidRPr="00B0196D">
        <w:rPr>
          <w:rFonts w:ascii="Palatino Linotype" w:hAnsi="Palatino Linotype" w:cs="Arial"/>
          <w:lang w:val="es-ES_tradnl"/>
        </w:rPr>
        <w:t xml:space="preserve"> </w:t>
      </w:r>
      <w:r w:rsidR="00C53258">
        <w:rPr>
          <w:rFonts w:ascii="Palatino Linotype" w:hAnsi="Palatino Linotype" w:cs="Arial"/>
          <w:lang w:val="es-ES_tradnl"/>
        </w:rPr>
        <w:t xml:space="preserve">–que incluye </w:t>
      </w:r>
      <w:r w:rsidR="006D3537">
        <w:rPr>
          <w:rFonts w:ascii="Palatino Linotype" w:hAnsi="Palatino Linotype" w:cs="Arial"/>
          <w:lang w:val="es-ES_tradnl"/>
        </w:rPr>
        <w:t>la activación de</w:t>
      </w:r>
      <w:r w:rsidR="00C53258">
        <w:rPr>
          <w:rFonts w:ascii="Palatino Linotype" w:hAnsi="Palatino Linotype" w:cs="Arial"/>
          <w:lang w:val="es-ES_tradnl"/>
        </w:rPr>
        <w:t>l ser pensante</w:t>
      </w:r>
      <w:r w:rsidR="0076710F">
        <w:rPr>
          <w:rFonts w:ascii="Palatino Linotype" w:hAnsi="Palatino Linotype" w:cs="Arial"/>
          <w:lang w:val="es-ES_tradnl"/>
        </w:rPr>
        <w:t>, es decir a un ser activo en la sociedad de conocimientos</w:t>
      </w:r>
      <w:r w:rsidR="00C53258">
        <w:rPr>
          <w:rFonts w:ascii="Palatino Linotype" w:hAnsi="Palatino Linotype" w:cs="Arial"/>
          <w:lang w:val="es-ES_tradnl"/>
        </w:rPr>
        <w:t xml:space="preserve">- </w:t>
      </w:r>
      <w:r w:rsidR="00C53258" w:rsidRPr="00B0196D">
        <w:rPr>
          <w:rFonts w:ascii="Palatino Linotype" w:hAnsi="Palatino Linotype" w:cs="Arial"/>
          <w:lang w:val="es-ES_tradnl"/>
        </w:rPr>
        <w:t>en el sector extractivo petrolero a la luz del pensamiento del construccionismo del imaginario social</w:t>
      </w:r>
      <w:r w:rsidR="00C53258">
        <w:rPr>
          <w:rFonts w:ascii="Palatino Linotype" w:hAnsi="Palatino Linotype" w:cs="Arial"/>
          <w:lang w:val="es-ES_tradnl"/>
        </w:rPr>
        <w:t xml:space="preserve">, </w:t>
      </w:r>
      <w:r w:rsidR="008C1A52" w:rsidRPr="00B0196D">
        <w:rPr>
          <w:rFonts w:ascii="Palatino Linotype" w:hAnsi="Palatino Linotype"/>
        </w:rPr>
        <w:t xml:space="preserve"> mediante </w:t>
      </w:r>
      <w:r w:rsidR="00C53258">
        <w:rPr>
          <w:rFonts w:ascii="Palatino Linotype" w:hAnsi="Palatino Linotype"/>
        </w:rPr>
        <w:t xml:space="preserve">el estudio de la transición de </w:t>
      </w:r>
      <w:r w:rsidR="00C53258" w:rsidRPr="00B0196D">
        <w:rPr>
          <w:rFonts w:ascii="Palatino Linotype" w:hAnsi="Palatino Linotype" w:cs="Arial"/>
          <w:lang w:val="es-ES_tradnl"/>
        </w:rPr>
        <w:t>los criterios de optimización tradicionales a la perspectiv</w:t>
      </w:r>
      <w:r w:rsidR="00C53258">
        <w:rPr>
          <w:rFonts w:ascii="Palatino Linotype" w:hAnsi="Palatino Linotype" w:cs="Arial"/>
          <w:lang w:val="es-ES_tradnl"/>
        </w:rPr>
        <w:t xml:space="preserve">a de los </w:t>
      </w:r>
      <w:r w:rsidR="00C53258" w:rsidRPr="00524D23">
        <w:rPr>
          <w:rFonts w:ascii="Palatino Linotype" w:hAnsi="Palatino Linotype" w:cs="Arial"/>
          <w:lang w:val="es-ES_tradnl"/>
        </w:rPr>
        <w:t xml:space="preserve">costos </w:t>
      </w:r>
      <w:proofErr w:type="spellStart"/>
      <w:r w:rsidR="00524D23">
        <w:rPr>
          <w:rFonts w:ascii="Palatino Linotype" w:hAnsi="Palatino Linotype" w:cs="Arial"/>
          <w:lang w:val="es-ES_tradnl"/>
        </w:rPr>
        <w:t>socioorgánicos</w:t>
      </w:r>
      <w:proofErr w:type="spellEnd"/>
      <w:r w:rsidR="00C53258">
        <w:rPr>
          <w:rFonts w:ascii="Palatino Linotype" w:hAnsi="Palatino Linotype" w:cs="Arial"/>
          <w:lang w:val="es-ES_tradnl"/>
        </w:rPr>
        <w:t xml:space="preserve">, </w:t>
      </w:r>
      <w:r w:rsidR="00BA018F">
        <w:rPr>
          <w:rFonts w:ascii="Palatino Linotype" w:hAnsi="Palatino Linotype" w:cs="Arial"/>
          <w:lang w:val="es-ES_tradnl"/>
        </w:rPr>
        <w:t xml:space="preserve">que pretende expandir el significado de la optimización positivista hacia una </w:t>
      </w:r>
      <w:r w:rsidR="006D3537">
        <w:rPr>
          <w:rFonts w:ascii="Palatino Linotype" w:hAnsi="Palatino Linotype" w:cs="Arial"/>
          <w:lang w:val="es-ES_tradnl"/>
        </w:rPr>
        <w:t xml:space="preserve">visión </w:t>
      </w:r>
      <w:r w:rsidR="00BA018F">
        <w:rPr>
          <w:rFonts w:ascii="Palatino Linotype" w:hAnsi="Palatino Linotype" w:cs="Arial"/>
          <w:lang w:val="es-ES_tradnl"/>
        </w:rPr>
        <w:t xml:space="preserve">cualitativa; </w:t>
      </w:r>
      <w:r w:rsidR="00C53258">
        <w:rPr>
          <w:rFonts w:ascii="Palatino Linotype" w:hAnsi="Palatino Linotype" w:cs="Arial"/>
          <w:lang w:val="es-ES_tradnl"/>
        </w:rPr>
        <w:t xml:space="preserve">el análisis de </w:t>
      </w:r>
      <w:r w:rsidR="00C53258" w:rsidRPr="00B0196D">
        <w:rPr>
          <w:rFonts w:ascii="Palatino Linotype" w:hAnsi="Palatino Linotype" w:cs="Arial"/>
          <w:lang w:val="es-ES_tradnl"/>
        </w:rPr>
        <w:t xml:space="preserve">los </w:t>
      </w:r>
      <w:r w:rsidR="00C53258" w:rsidRPr="003A57F1">
        <w:rPr>
          <w:rFonts w:ascii="Palatino Linotype" w:hAnsi="Palatino Linotype" w:cs="Arial"/>
          <w:lang w:val="es-ES_tradnl"/>
        </w:rPr>
        <w:t xml:space="preserve">fundamentos </w:t>
      </w:r>
      <w:r w:rsidR="00B96883" w:rsidRPr="003A57F1">
        <w:rPr>
          <w:rFonts w:ascii="Palatino Linotype" w:hAnsi="Palatino Linotype" w:cs="Arial"/>
          <w:lang w:val="es-ES_tradnl"/>
        </w:rPr>
        <w:t>fenomenológicos de los costos</w:t>
      </w:r>
      <w:r w:rsidR="00C53258" w:rsidRPr="003A57F1">
        <w:rPr>
          <w:rFonts w:ascii="Palatino Linotype" w:hAnsi="Palatino Linotype" w:cs="Arial"/>
          <w:lang w:val="es-ES_tradnl"/>
        </w:rPr>
        <w:t>,</w:t>
      </w:r>
      <w:r w:rsidR="00C53258">
        <w:rPr>
          <w:rFonts w:ascii="Palatino Linotype" w:hAnsi="Palatino Linotype" w:cs="Arial"/>
          <w:lang w:val="es-ES_tradnl"/>
        </w:rPr>
        <w:t xml:space="preserve"> </w:t>
      </w:r>
      <w:r w:rsidR="00B96883">
        <w:rPr>
          <w:rFonts w:ascii="Palatino Linotype" w:hAnsi="Palatino Linotype" w:cs="Arial"/>
          <w:lang w:val="es-ES_tradnl"/>
        </w:rPr>
        <w:t xml:space="preserve">la interpretación de la concepción </w:t>
      </w:r>
      <w:r w:rsidR="00B96883" w:rsidRPr="00B0196D">
        <w:rPr>
          <w:rFonts w:ascii="Palatino Linotype" w:hAnsi="Palatino Linotype" w:cs="Arial"/>
          <w:lang w:val="es-ES_tradnl"/>
        </w:rPr>
        <w:t>del imaginario social en la optimización de los costos</w:t>
      </w:r>
      <w:r w:rsidR="00B96883">
        <w:rPr>
          <w:rFonts w:ascii="Palatino Linotype" w:hAnsi="Palatino Linotype" w:cs="Arial"/>
          <w:lang w:val="es-ES_tradnl"/>
        </w:rPr>
        <w:t>,</w:t>
      </w:r>
      <w:r w:rsidR="00B96883" w:rsidRPr="00B0196D">
        <w:rPr>
          <w:rFonts w:ascii="Palatino Linotype" w:hAnsi="Palatino Linotype" w:cs="Arial"/>
          <w:lang w:val="es-ES_tradnl"/>
        </w:rPr>
        <w:t xml:space="preserve"> </w:t>
      </w:r>
      <w:r w:rsidR="00C53258">
        <w:rPr>
          <w:rFonts w:ascii="Palatino Linotype" w:hAnsi="Palatino Linotype" w:cs="Arial"/>
          <w:lang w:val="es-ES_tradnl"/>
        </w:rPr>
        <w:t xml:space="preserve">el examen de </w:t>
      </w:r>
      <w:r w:rsidR="00B96883">
        <w:rPr>
          <w:rFonts w:ascii="Palatino Linotype" w:hAnsi="Palatino Linotype" w:cs="Arial"/>
          <w:lang w:val="es-ES_tradnl"/>
        </w:rPr>
        <w:t xml:space="preserve">la optimización de </w:t>
      </w:r>
      <w:r w:rsidR="00C53258" w:rsidRPr="00B0196D">
        <w:rPr>
          <w:rFonts w:ascii="Palatino Linotype" w:hAnsi="Palatino Linotype" w:cs="Arial"/>
          <w:lang w:val="es-ES_tradnl"/>
        </w:rPr>
        <w:t>costos desde la perspectiva del construccionismo social</w:t>
      </w:r>
      <w:r w:rsidR="00C53258">
        <w:rPr>
          <w:rFonts w:ascii="Palatino Linotype" w:hAnsi="Palatino Linotype" w:cs="Arial"/>
          <w:lang w:val="es-ES_tradnl"/>
        </w:rPr>
        <w:t>, y la construcción de</w:t>
      </w:r>
      <w:r w:rsidR="00C53258" w:rsidRPr="00B0196D">
        <w:rPr>
          <w:rFonts w:ascii="Palatino Linotype" w:hAnsi="Palatino Linotype" w:cs="Arial"/>
          <w:lang w:val="es-ES_tradnl"/>
        </w:rPr>
        <w:t xml:space="preserve"> aproximaciones </w:t>
      </w:r>
      <w:r w:rsidR="00B96883">
        <w:rPr>
          <w:rFonts w:ascii="Palatino Linotype" w:hAnsi="Palatino Linotype" w:cs="Arial"/>
          <w:lang w:val="es-ES_tradnl"/>
        </w:rPr>
        <w:t xml:space="preserve">epistemológicas </w:t>
      </w:r>
      <w:r w:rsidR="00B96883">
        <w:rPr>
          <w:rFonts w:ascii="Palatino Linotype" w:hAnsi="Palatino Linotype" w:cs="Arial"/>
          <w:lang w:val="es-ES_tradnl"/>
        </w:rPr>
        <w:lastRenderedPageBreak/>
        <w:t xml:space="preserve">y </w:t>
      </w:r>
      <w:proofErr w:type="spellStart"/>
      <w:r w:rsidR="00B96883">
        <w:rPr>
          <w:rFonts w:ascii="Palatino Linotype" w:hAnsi="Palatino Linotype" w:cs="Arial"/>
          <w:lang w:val="es-ES_tradnl"/>
        </w:rPr>
        <w:t>praxeológicas</w:t>
      </w:r>
      <w:proofErr w:type="spellEnd"/>
      <w:r w:rsidR="00B96883">
        <w:rPr>
          <w:rFonts w:ascii="Palatino Linotype" w:hAnsi="Palatino Linotype" w:cs="Arial"/>
          <w:lang w:val="es-ES_tradnl"/>
        </w:rPr>
        <w:t xml:space="preserve"> </w:t>
      </w:r>
      <w:r w:rsidR="00C53258" w:rsidRPr="00B0196D">
        <w:rPr>
          <w:rFonts w:ascii="Palatino Linotype" w:hAnsi="Palatino Linotype" w:cs="Arial"/>
          <w:lang w:val="es-ES_tradnl"/>
        </w:rPr>
        <w:t xml:space="preserve">sobre el modelo de optimización de costos </w:t>
      </w:r>
      <w:proofErr w:type="spellStart"/>
      <w:r w:rsidR="00C53258" w:rsidRPr="00B0196D">
        <w:rPr>
          <w:rFonts w:ascii="Palatino Linotype" w:hAnsi="Palatino Linotype" w:cs="Arial"/>
          <w:lang w:val="es-ES_tradnl"/>
        </w:rPr>
        <w:t>socioorgánicos</w:t>
      </w:r>
      <w:proofErr w:type="spellEnd"/>
      <w:r w:rsidR="00C53258" w:rsidRPr="00B0196D">
        <w:rPr>
          <w:rFonts w:ascii="Palatino Linotype" w:hAnsi="Palatino Linotype" w:cs="Arial"/>
          <w:lang w:val="es-ES_tradnl"/>
        </w:rPr>
        <w:t xml:space="preserve"> </w:t>
      </w:r>
      <w:r w:rsidR="00C8304A">
        <w:rPr>
          <w:rFonts w:ascii="Palatino Linotype" w:hAnsi="Palatino Linotype" w:cs="Arial"/>
          <w:lang w:val="es-ES_tradnl"/>
        </w:rPr>
        <w:t xml:space="preserve">para </w:t>
      </w:r>
      <w:r w:rsidR="00C53258" w:rsidRPr="00B0196D">
        <w:rPr>
          <w:rFonts w:ascii="Palatino Linotype" w:hAnsi="Palatino Linotype" w:cs="Arial"/>
          <w:lang w:val="es-ES_tradnl"/>
        </w:rPr>
        <w:t>el sector extractivo petrolero</w:t>
      </w:r>
      <w:r w:rsidR="0031567D">
        <w:rPr>
          <w:rFonts w:ascii="Palatino Linotype" w:hAnsi="Palatino Linotype" w:cs="Arial"/>
          <w:lang w:val="es-ES_tradnl"/>
        </w:rPr>
        <w:t xml:space="preserve"> venezolano</w:t>
      </w:r>
      <w:r w:rsidR="00C53258" w:rsidRPr="00B0196D">
        <w:rPr>
          <w:rFonts w:ascii="Palatino Linotype" w:hAnsi="Palatino Linotype" w:cs="Arial"/>
          <w:lang w:val="es-ES_tradnl"/>
        </w:rPr>
        <w:t>.</w:t>
      </w:r>
    </w:p>
    <w:p w:rsidR="00A02D41" w:rsidRDefault="00A02D41" w:rsidP="00EF7624">
      <w:pPr>
        <w:jc w:val="center"/>
        <w:rPr>
          <w:rFonts w:ascii="Palatino Linotype" w:hAnsi="Palatino Linotype"/>
          <w:b/>
          <w:bCs/>
        </w:rPr>
      </w:pPr>
    </w:p>
    <w:p w:rsidR="00831BE6" w:rsidRPr="00DA41A4" w:rsidRDefault="00854047" w:rsidP="00854047">
      <w:pPr>
        <w:spacing w:line="360" w:lineRule="auto"/>
        <w:jc w:val="both"/>
        <w:rPr>
          <w:rFonts w:ascii="Palatino Linotype" w:hAnsi="Palatino Linotype"/>
          <w:b/>
          <w:bCs/>
        </w:rPr>
      </w:pPr>
      <w:r w:rsidRPr="00854047">
        <w:rPr>
          <w:rFonts w:ascii="Palatino Linotype" w:hAnsi="Palatino Linotype"/>
          <w:bCs/>
        </w:rPr>
        <w:t xml:space="preserve">A partir de este </w:t>
      </w:r>
      <w:r w:rsidR="005C3CCE">
        <w:rPr>
          <w:rFonts w:ascii="Palatino Linotype" w:hAnsi="Palatino Linotype"/>
          <w:bCs/>
        </w:rPr>
        <w:t xml:space="preserve">planteamiento </w:t>
      </w:r>
      <w:r w:rsidRPr="00854047">
        <w:rPr>
          <w:rFonts w:ascii="Palatino Linotype" w:hAnsi="Palatino Linotype"/>
          <w:bCs/>
        </w:rPr>
        <w:t>se origina la siguiente inquietud de investigación:</w:t>
      </w:r>
      <w:r>
        <w:rPr>
          <w:rFonts w:ascii="Palatino Linotype" w:hAnsi="Palatino Linotype"/>
          <w:b/>
          <w:bCs/>
        </w:rPr>
        <w:t xml:space="preserve"> </w:t>
      </w:r>
    </w:p>
    <w:p w:rsidR="00A02D41" w:rsidRPr="00EF7624" w:rsidRDefault="00A02D41" w:rsidP="00EF7624">
      <w:pPr>
        <w:jc w:val="both"/>
        <w:rPr>
          <w:rFonts w:ascii="Palatino Linotype" w:hAnsi="Palatino Linotype" w:cs="Arial"/>
        </w:rPr>
      </w:pPr>
    </w:p>
    <w:p w:rsidR="00E63042" w:rsidRDefault="00B31EBD" w:rsidP="00B45F97">
      <w:pPr>
        <w:spacing w:line="360" w:lineRule="auto"/>
        <w:jc w:val="both"/>
        <w:rPr>
          <w:rFonts w:ascii="Palatino Linotype" w:hAnsi="Palatino Linotype" w:cs="Arial"/>
          <w:lang w:val="es-ES_tradnl"/>
        </w:rPr>
      </w:pPr>
      <w:r>
        <w:rPr>
          <w:rFonts w:ascii="Palatino Linotype" w:hAnsi="Palatino Linotype" w:cs="Arial"/>
          <w:lang w:val="es-ES_tradnl"/>
        </w:rPr>
        <w:t>¿C</w:t>
      </w:r>
      <w:r w:rsidR="00854047">
        <w:rPr>
          <w:rFonts w:ascii="Palatino Linotype" w:hAnsi="Palatino Linotype" w:cs="Arial"/>
          <w:lang w:val="es-ES_tradnl"/>
        </w:rPr>
        <w:t xml:space="preserve">uál </w:t>
      </w:r>
      <w:r w:rsidR="00B36AA5">
        <w:rPr>
          <w:rFonts w:ascii="Palatino Linotype" w:hAnsi="Palatino Linotype" w:cs="Arial"/>
          <w:lang w:val="es-ES_tradnl"/>
        </w:rPr>
        <w:t>sería</w:t>
      </w:r>
      <w:r w:rsidR="00716B12">
        <w:rPr>
          <w:rFonts w:ascii="Palatino Linotype" w:hAnsi="Palatino Linotype" w:cs="Arial"/>
          <w:lang w:val="es-ES_tradnl"/>
        </w:rPr>
        <w:t xml:space="preserve"> </w:t>
      </w:r>
      <w:r w:rsidR="00854047">
        <w:rPr>
          <w:rFonts w:ascii="Palatino Linotype" w:hAnsi="Palatino Linotype" w:cs="Arial"/>
          <w:lang w:val="es-ES_tradnl"/>
        </w:rPr>
        <w:t xml:space="preserve">el modelo que dé cuenta </w:t>
      </w:r>
      <w:r w:rsidR="00B36AA5">
        <w:rPr>
          <w:rFonts w:ascii="Palatino Linotype" w:hAnsi="Palatino Linotype" w:cs="Arial"/>
          <w:lang w:val="es-ES_tradnl"/>
        </w:rPr>
        <w:t xml:space="preserve">de </w:t>
      </w:r>
      <w:r w:rsidR="00854047">
        <w:rPr>
          <w:rFonts w:ascii="Palatino Linotype" w:hAnsi="Palatino Linotype" w:cs="Arial"/>
          <w:lang w:val="es-ES_tradnl"/>
        </w:rPr>
        <w:t xml:space="preserve">la </w:t>
      </w:r>
      <w:r w:rsidR="00B36AA5">
        <w:rPr>
          <w:rFonts w:ascii="Palatino Linotype" w:hAnsi="Palatino Linotype" w:cs="Arial"/>
          <w:lang w:val="es-ES_tradnl"/>
        </w:rPr>
        <w:t xml:space="preserve">optimización de costos </w:t>
      </w:r>
      <w:proofErr w:type="spellStart"/>
      <w:r w:rsidR="00B36AA5">
        <w:rPr>
          <w:rFonts w:ascii="Palatino Linotype" w:hAnsi="Palatino Linotype" w:cs="Arial"/>
          <w:lang w:val="es-ES_tradnl"/>
        </w:rPr>
        <w:t>socioorgánicos</w:t>
      </w:r>
      <w:proofErr w:type="spellEnd"/>
      <w:r w:rsidR="00B36AA5">
        <w:rPr>
          <w:rFonts w:ascii="Palatino Linotype" w:hAnsi="Palatino Linotype" w:cs="Arial"/>
          <w:lang w:val="es-ES_tradnl"/>
        </w:rPr>
        <w:t xml:space="preserve"> </w:t>
      </w:r>
      <w:r>
        <w:rPr>
          <w:rFonts w:ascii="Palatino Linotype" w:hAnsi="Palatino Linotype" w:cs="Arial"/>
          <w:lang w:val="es-ES_tradnl"/>
        </w:rPr>
        <w:t xml:space="preserve">para el </w:t>
      </w:r>
      <w:r w:rsidR="00B36AA5">
        <w:rPr>
          <w:rFonts w:ascii="Palatino Linotype" w:hAnsi="Palatino Linotype" w:cs="Arial"/>
          <w:lang w:val="es-ES_tradnl"/>
        </w:rPr>
        <w:t xml:space="preserve">sector extractivo petrolero venezolano a la luz del </w:t>
      </w:r>
      <w:r w:rsidR="00106703">
        <w:rPr>
          <w:rFonts w:ascii="Palatino Linotype" w:hAnsi="Palatino Linotype" w:cs="Arial"/>
          <w:lang w:val="es-ES_tradnl"/>
        </w:rPr>
        <w:t xml:space="preserve">pensamiento del </w:t>
      </w:r>
      <w:r w:rsidR="00B36AA5">
        <w:rPr>
          <w:rFonts w:ascii="Palatino Linotype" w:hAnsi="Palatino Linotype" w:cs="Arial"/>
          <w:lang w:val="es-ES_tradnl"/>
        </w:rPr>
        <w:t>construccionismo del imaginario social?</w:t>
      </w:r>
    </w:p>
    <w:p w:rsidR="00342E1F" w:rsidRDefault="00342E1F" w:rsidP="00B45F97">
      <w:pPr>
        <w:spacing w:line="360" w:lineRule="auto"/>
        <w:jc w:val="both"/>
        <w:rPr>
          <w:rFonts w:ascii="Palatino Linotype" w:hAnsi="Palatino Linotype" w:cs="Arial"/>
          <w:lang w:val="es-ES_tradnl"/>
        </w:rPr>
      </w:pPr>
    </w:p>
    <w:p w:rsidR="00B36AA5" w:rsidRPr="005B26D0" w:rsidRDefault="00B36AA5" w:rsidP="00B36AA5">
      <w:pPr>
        <w:spacing w:line="360" w:lineRule="auto"/>
        <w:ind w:firstLine="708"/>
        <w:jc w:val="both"/>
        <w:rPr>
          <w:rFonts w:ascii="Palatino Linotype" w:hAnsi="Palatino Linotype"/>
          <w:lang w:val="es-ES_tradnl"/>
        </w:rPr>
      </w:pPr>
      <w:r w:rsidRPr="005B26D0">
        <w:rPr>
          <w:rFonts w:ascii="Palatino Linotype" w:hAnsi="Palatino Linotype"/>
          <w:lang w:val="es-ES_tradnl"/>
        </w:rPr>
        <w:t>De acuerdo a esta pregunta, surgen las siguientes interrogantes:</w:t>
      </w:r>
    </w:p>
    <w:p w:rsidR="00B36AA5" w:rsidRPr="005B26D0" w:rsidRDefault="00342E1F" w:rsidP="00854047">
      <w:pPr>
        <w:spacing w:line="360" w:lineRule="auto"/>
        <w:jc w:val="both"/>
        <w:rPr>
          <w:rFonts w:ascii="Palatino Linotype" w:hAnsi="Palatino Linotype"/>
          <w:lang w:val="es-ES_tradnl"/>
        </w:rPr>
      </w:pPr>
      <w:r>
        <w:rPr>
          <w:rFonts w:ascii="Palatino Linotype" w:hAnsi="Palatino Linotype"/>
          <w:lang w:val="es-ES_tradnl"/>
        </w:rPr>
        <w:t xml:space="preserve">1.- </w:t>
      </w:r>
      <w:r w:rsidR="00B36AA5" w:rsidRPr="005B26D0">
        <w:rPr>
          <w:rFonts w:ascii="Palatino Linotype" w:hAnsi="Palatino Linotype"/>
          <w:lang w:val="es-ES_tradnl"/>
        </w:rPr>
        <w:t xml:space="preserve">¿Cómo </w:t>
      </w:r>
      <w:r w:rsidR="00524D23">
        <w:rPr>
          <w:rFonts w:ascii="Palatino Linotype" w:hAnsi="Palatino Linotype"/>
          <w:lang w:val="es-ES_tradnl"/>
        </w:rPr>
        <w:t xml:space="preserve">sería </w:t>
      </w:r>
      <w:r w:rsidR="00B36AA5" w:rsidRPr="005B26D0">
        <w:rPr>
          <w:rFonts w:ascii="Palatino Linotype" w:hAnsi="Palatino Linotype"/>
          <w:lang w:val="es-ES_tradnl"/>
        </w:rPr>
        <w:t xml:space="preserve">la transición de los criterios de optimización tradicionales a la perspectiva de los costos </w:t>
      </w:r>
      <w:proofErr w:type="spellStart"/>
      <w:r w:rsidR="00524D23">
        <w:rPr>
          <w:rFonts w:ascii="Palatino Linotype" w:hAnsi="Palatino Linotype"/>
          <w:lang w:val="es-ES_tradnl"/>
        </w:rPr>
        <w:t>socioorgánicos</w:t>
      </w:r>
      <w:proofErr w:type="spellEnd"/>
      <w:r w:rsidR="00B36AA5" w:rsidRPr="005B26D0">
        <w:rPr>
          <w:rFonts w:ascii="Palatino Linotype" w:hAnsi="Palatino Linotype"/>
          <w:lang w:val="es-ES_tradnl"/>
        </w:rPr>
        <w:t>?</w:t>
      </w:r>
    </w:p>
    <w:p w:rsidR="00B36AA5" w:rsidRDefault="00342E1F" w:rsidP="00854047">
      <w:pPr>
        <w:spacing w:line="360" w:lineRule="auto"/>
        <w:jc w:val="both"/>
        <w:rPr>
          <w:rFonts w:ascii="Palatino Linotype" w:hAnsi="Palatino Linotype"/>
          <w:lang w:val="es-ES_tradnl"/>
        </w:rPr>
      </w:pPr>
      <w:r>
        <w:rPr>
          <w:rFonts w:ascii="Palatino Linotype" w:hAnsi="Palatino Linotype"/>
          <w:lang w:val="es-ES_tradnl"/>
        </w:rPr>
        <w:t xml:space="preserve">2.- </w:t>
      </w:r>
      <w:r w:rsidR="00B36AA5" w:rsidRPr="00B36AA5">
        <w:rPr>
          <w:rFonts w:ascii="Palatino Linotype" w:hAnsi="Palatino Linotype"/>
          <w:lang w:val="es-ES_tradnl"/>
        </w:rPr>
        <w:t xml:space="preserve">¿Cuáles </w:t>
      </w:r>
      <w:r w:rsidR="008C1BCA">
        <w:rPr>
          <w:rFonts w:ascii="Palatino Linotype" w:hAnsi="Palatino Linotype"/>
          <w:lang w:val="es-ES_tradnl"/>
        </w:rPr>
        <w:t xml:space="preserve">serían </w:t>
      </w:r>
      <w:r w:rsidR="00B36AA5" w:rsidRPr="00B36AA5">
        <w:rPr>
          <w:rFonts w:ascii="Palatino Linotype" w:hAnsi="Palatino Linotype"/>
          <w:lang w:val="es-ES_tradnl"/>
        </w:rPr>
        <w:t xml:space="preserve">los fundamentos </w:t>
      </w:r>
      <w:r w:rsidR="002C55A9">
        <w:rPr>
          <w:rFonts w:ascii="Palatino Linotype" w:hAnsi="Palatino Linotype"/>
          <w:lang w:val="es-ES_tradnl"/>
        </w:rPr>
        <w:t xml:space="preserve">fenomenológicos </w:t>
      </w:r>
      <w:r w:rsidR="00B36AA5" w:rsidRPr="00B36AA5">
        <w:rPr>
          <w:rFonts w:ascii="Palatino Linotype" w:hAnsi="Palatino Linotype"/>
          <w:lang w:val="es-ES_tradnl"/>
        </w:rPr>
        <w:t>de los costos en el sector extractivo petrolero venezolano?</w:t>
      </w:r>
    </w:p>
    <w:p w:rsidR="00B36AA5" w:rsidRDefault="00342E1F" w:rsidP="00854047">
      <w:pPr>
        <w:spacing w:line="360" w:lineRule="auto"/>
        <w:jc w:val="both"/>
        <w:rPr>
          <w:rFonts w:ascii="Palatino Linotype" w:hAnsi="Palatino Linotype"/>
          <w:lang w:val="es-ES_tradnl"/>
        </w:rPr>
      </w:pPr>
      <w:r>
        <w:rPr>
          <w:rFonts w:ascii="Palatino Linotype" w:hAnsi="Palatino Linotype"/>
          <w:lang w:val="es-ES_tradnl"/>
        </w:rPr>
        <w:t xml:space="preserve">3.- </w:t>
      </w:r>
      <w:r w:rsidR="00B36AA5">
        <w:rPr>
          <w:rFonts w:ascii="Palatino Linotype" w:hAnsi="Palatino Linotype"/>
          <w:lang w:val="es-ES_tradnl"/>
        </w:rPr>
        <w:t>¿C</w:t>
      </w:r>
      <w:r w:rsidR="0001304A">
        <w:rPr>
          <w:rFonts w:ascii="Palatino Linotype" w:hAnsi="Palatino Linotype"/>
          <w:lang w:val="es-ES_tradnl"/>
        </w:rPr>
        <w:t xml:space="preserve">uál </w:t>
      </w:r>
      <w:r w:rsidR="008C1BCA">
        <w:rPr>
          <w:rFonts w:ascii="Palatino Linotype" w:hAnsi="Palatino Linotype"/>
          <w:lang w:val="es-ES_tradnl"/>
        </w:rPr>
        <w:t>sería</w:t>
      </w:r>
      <w:r w:rsidR="002C55A9">
        <w:rPr>
          <w:rFonts w:ascii="Palatino Linotype" w:hAnsi="Palatino Linotype"/>
          <w:lang w:val="es-ES_tradnl"/>
        </w:rPr>
        <w:t xml:space="preserve"> la concepción del imaginario social en </w:t>
      </w:r>
      <w:r w:rsidR="00B36AA5">
        <w:rPr>
          <w:rFonts w:ascii="Palatino Linotype" w:hAnsi="Palatino Linotype"/>
          <w:lang w:val="es-ES_tradnl"/>
        </w:rPr>
        <w:t>la optimización de los costos en el sector extractivo petrolero venezolano?</w:t>
      </w:r>
    </w:p>
    <w:p w:rsidR="005E0AA6" w:rsidRDefault="00342E1F" w:rsidP="00854047">
      <w:pPr>
        <w:spacing w:line="360" w:lineRule="auto"/>
        <w:jc w:val="both"/>
        <w:rPr>
          <w:rFonts w:ascii="Palatino Linotype" w:hAnsi="Palatino Linotype"/>
          <w:lang w:val="es-ES_tradnl"/>
        </w:rPr>
      </w:pPr>
      <w:r>
        <w:rPr>
          <w:rFonts w:ascii="Palatino Linotype" w:hAnsi="Palatino Linotype"/>
          <w:lang w:val="es-ES_tradnl"/>
        </w:rPr>
        <w:t xml:space="preserve">4.- </w:t>
      </w:r>
      <w:r w:rsidR="005E0AA6">
        <w:rPr>
          <w:rFonts w:ascii="Palatino Linotype" w:hAnsi="Palatino Linotype"/>
          <w:lang w:val="es-ES_tradnl"/>
        </w:rPr>
        <w:t xml:space="preserve">¿Cómo </w:t>
      </w:r>
      <w:r w:rsidR="008C1BCA">
        <w:rPr>
          <w:rFonts w:ascii="Palatino Linotype" w:hAnsi="Palatino Linotype"/>
          <w:lang w:val="es-ES_tradnl"/>
        </w:rPr>
        <w:t>sería</w:t>
      </w:r>
      <w:r w:rsidR="005E0AA6">
        <w:rPr>
          <w:rFonts w:ascii="Palatino Linotype" w:hAnsi="Palatino Linotype"/>
          <w:lang w:val="es-ES_tradnl"/>
        </w:rPr>
        <w:t xml:space="preserve"> la optimización de costos desde la perspectiva de la construcción social en el sector extractivo petrolero venezolano?</w:t>
      </w:r>
    </w:p>
    <w:p w:rsidR="00B36AA5" w:rsidRDefault="00342E1F" w:rsidP="00854047">
      <w:pPr>
        <w:spacing w:line="360" w:lineRule="auto"/>
        <w:jc w:val="both"/>
        <w:rPr>
          <w:rFonts w:ascii="Palatino Linotype" w:hAnsi="Palatino Linotype"/>
          <w:lang w:val="es-ES_tradnl"/>
        </w:rPr>
      </w:pPr>
      <w:r>
        <w:rPr>
          <w:rFonts w:ascii="Palatino Linotype" w:hAnsi="Palatino Linotype"/>
          <w:lang w:val="es-ES_tradnl"/>
        </w:rPr>
        <w:t xml:space="preserve">5.- </w:t>
      </w:r>
      <w:r w:rsidR="00B36AA5">
        <w:rPr>
          <w:rFonts w:ascii="Palatino Linotype" w:hAnsi="Palatino Linotype"/>
          <w:lang w:val="es-ES_tradnl"/>
        </w:rPr>
        <w:t xml:space="preserve">¿Cuáles </w:t>
      </w:r>
      <w:r w:rsidR="008C1BCA">
        <w:rPr>
          <w:rFonts w:ascii="Palatino Linotype" w:hAnsi="Palatino Linotype"/>
          <w:lang w:val="es-ES_tradnl"/>
        </w:rPr>
        <w:t xml:space="preserve">serían </w:t>
      </w:r>
      <w:r w:rsidR="00B36AA5">
        <w:rPr>
          <w:rFonts w:ascii="Palatino Linotype" w:hAnsi="Palatino Linotype"/>
          <w:lang w:val="es-ES_tradnl"/>
        </w:rPr>
        <w:t xml:space="preserve">los fundamentos epistemológicos y </w:t>
      </w:r>
      <w:proofErr w:type="spellStart"/>
      <w:r w:rsidR="00B36AA5">
        <w:rPr>
          <w:rFonts w:ascii="Palatino Linotype" w:hAnsi="Palatino Linotype"/>
          <w:lang w:val="es-ES_tradnl"/>
        </w:rPr>
        <w:t>praxeológicos</w:t>
      </w:r>
      <w:proofErr w:type="spellEnd"/>
      <w:r w:rsidR="00B36AA5">
        <w:rPr>
          <w:rFonts w:ascii="Palatino Linotype" w:hAnsi="Palatino Linotype"/>
          <w:lang w:val="es-ES_tradnl"/>
        </w:rPr>
        <w:t xml:space="preserve"> </w:t>
      </w:r>
      <w:r w:rsidR="00AA0F67">
        <w:rPr>
          <w:rFonts w:ascii="Palatino Linotype" w:hAnsi="Palatino Linotype"/>
          <w:lang w:val="es-ES_tradnl"/>
        </w:rPr>
        <w:t>que devel</w:t>
      </w:r>
      <w:r w:rsidR="00C22875">
        <w:rPr>
          <w:rFonts w:ascii="Palatino Linotype" w:hAnsi="Palatino Linotype"/>
          <w:lang w:val="es-ES_tradnl"/>
        </w:rPr>
        <w:t>a</w:t>
      </w:r>
      <w:r w:rsidR="00AA0F67">
        <w:rPr>
          <w:rFonts w:ascii="Palatino Linotype" w:hAnsi="Palatino Linotype"/>
          <w:lang w:val="es-ES_tradnl"/>
        </w:rPr>
        <w:t xml:space="preserve">n </w:t>
      </w:r>
      <w:r w:rsidR="00716B12">
        <w:rPr>
          <w:rFonts w:ascii="Palatino Linotype" w:hAnsi="Palatino Linotype"/>
          <w:lang w:val="es-ES_tradnl"/>
        </w:rPr>
        <w:t xml:space="preserve">un modelo de optimización de costos a la luz del construccionismo del imaginario social </w:t>
      </w:r>
      <w:r w:rsidR="00B36AA5">
        <w:rPr>
          <w:rFonts w:ascii="Palatino Linotype" w:hAnsi="Palatino Linotype"/>
          <w:lang w:val="es-ES_tradnl"/>
        </w:rPr>
        <w:t>en el sector extractivo petrolero venezolano?</w:t>
      </w:r>
    </w:p>
    <w:p w:rsidR="00AA2269" w:rsidRDefault="00AA2269" w:rsidP="00AA2269">
      <w:pPr>
        <w:jc w:val="center"/>
        <w:rPr>
          <w:rFonts w:ascii="Palatino Linotype" w:hAnsi="Palatino Linotype"/>
          <w:b/>
          <w:bCs/>
          <w:lang w:val="es-ES_tradnl"/>
        </w:rPr>
      </w:pPr>
    </w:p>
    <w:p w:rsidR="00342E1F" w:rsidRDefault="00342E1F" w:rsidP="00AA2269">
      <w:pPr>
        <w:jc w:val="center"/>
        <w:rPr>
          <w:rFonts w:ascii="Palatino Linotype" w:hAnsi="Palatino Linotype"/>
          <w:b/>
          <w:bCs/>
          <w:lang w:val="es-ES_tradnl"/>
        </w:rPr>
      </w:pPr>
    </w:p>
    <w:p w:rsidR="00342E1F" w:rsidRDefault="00342E1F" w:rsidP="00AA2269">
      <w:pPr>
        <w:jc w:val="center"/>
        <w:rPr>
          <w:rFonts w:ascii="Palatino Linotype" w:hAnsi="Palatino Linotype"/>
          <w:b/>
          <w:bCs/>
          <w:lang w:val="es-ES_tradnl"/>
        </w:rPr>
      </w:pPr>
    </w:p>
    <w:p w:rsidR="00342E1F" w:rsidRDefault="00342E1F" w:rsidP="00AA2269">
      <w:pPr>
        <w:jc w:val="center"/>
        <w:rPr>
          <w:rFonts w:ascii="Palatino Linotype" w:hAnsi="Palatino Linotype"/>
          <w:b/>
          <w:bCs/>
          <w:lang w:val="es-ES_tradnl"/>
        </w:rPr>
      </w:pPr>
    </w:p>
    <w:p w:rsidR="00342E1F" w:rsidRDefault="00342E1F" w:rsidP="00AA2269">
      <w:pPr>
        <w:jc w:val="center"/>
        <w:rPr>
          <w:rFonts w:ascii="Palatino Linotype" w:hAnsi="Palatino Linotype"/>
          <w:b/>
          <w:bCs/>
          <w:lang w:val="es-ES_tradnl"/>
        </w:rPr>
      </w:pPr>
    </w:p>
    <w:p w:rsidR="00342E1F" w:rsidRPr="00AA0F67" w:rsidRDefault="00342E1F" w:rsidP="00AA2269">
      <w:pPr>
        <w:jc w:val="center"/>
        <w:rPr>
          <w:rFonts w:ascii="Palatino Linotype" w:hAnsi="Palatino Linotype"/>
          <w:b/>
          <w:bCs/>
          <w:lang w:val="es-ES_tradnl"/>
        </w:rPr>
      </w:pPr>
    </w:p>
    <w:p w:rsidR="006A7013" w:rsidRPr="00DA41A4" w:rsidRDefault="00DA41A4" w:rsidP="00A02D41">
      <w:pPr>
        <w:jc w:val="center"/>
        <w:rPr>
          <w:rFonts w:ascii="Palatino Linotype" w:hAnsi="Palatino Linotype"/>
          <w:b/>
          <w:bCs/>
        </w:rPr>
      </w:pPr>
      <w:r w:rsidRPr="00DA41A4">
        <w:rPr>
          <w:rFonts w:ascii="Palatino Linotype" w:hAnsi="Palatino Linotype"/>
          <w:b/>
          <w:bCs/>
        </w:rPr>
        <w:lastRenderedPageBreak/>
        <w:t>Objetivos de la investigación</w:t>
      </w:r>
    </w:p>
    <w:p w:rsidR="00A02D41" w:rsidRDefault="00A02D41" w:rsidP="00A02D41">
      <w:pPr>
        <w:jc w:val="center"/>
        <w:rPr>
          <w:rFonts w:ascii="Palatino Linotype" w:hAnsi="Palatino Linotype"/>
          <w:b/>
          <w:bCs/>
          <w:i/>
        </w:rPr>
      </w:pPr>
    </w:p>
    <w:p w:rsidR="006A7013" w:rsidRDefault="006A7013" w:rsidP="00DA41A4">
      <w:pPr>
        <w:spacing w:line="360" w:lineRule="auto"/>
        <w:jc w:val="center"/>
        <w:rPr>
          <w:rFonts w:ascii="Palatino Linotype" w:hAnsi="Palatino Linotype"/>
          <w:b/>
          <w:bCs/>
          <w:i/>
        </w:rPr>
      </w:pPr>
      <w:r w:rsidRPr="00DA41A4">
        <w:rPr>
          <w:rFonts w:ascii="Palatino Linotype" w:hAnsi="Palatino Linotype"/>
          <w:b/>
          <w:bCs/>
          <w:i/>
        </w:rPr>
        <w:t>Objetivo general</w:t>
      </w:r>
    </w:p>
    <w:p w:rsidR="006A7013" w:rsidRDefault="00BA018F" w:rsidP="001B444C">
      <w:pPr>
        <w:spacing w:line="360" w:lineRule="auto"/>
        <w:jc w:val="both"/>
        <w:rPr>
          <w:rFonts w:ascii="Palatino Linotype" w:hAnsi="Palatino Linotype" w:cs="Arial"/>
          <w:lang w:val="es-ES_tradnl"/>
        </w:rPr>
      </w:pPr>
      <w:r>
        <w:rPr>
          <w:rFonts w:ascii="Palatino Linotype" w:hAnsi="Palatino Linotype" w:cs="Arial"/>
          <w:lang w:val="es-ES_tradnl"/>
        </w:rPr>
        <w:t xml:space="preserve">Generar </w:t>
      </w:r>
      <w:r w:rsidR="00106703">
        <w:rPr>
          <w:rFonts w:ascii="Palatino Linotype" w:hAnsi="Palatino Linotype" w:cs="Arial"/>
          <w:lang w:val="es-ES_tradnl"/>
        </w:rPr>
        <w:t xml:space="preserve">una </w:t>
      </w:r>
      <w:r w:rsidR="00EC1EE7">
        <w:rPr>
          <w:rFonts w:ascii="Palatino Linotype" w:hAnsi="Palatino Linotype" w:cs="Arial"/>
          <w:lang w:val="es-ES_tradnl"/>
        </w:rPr>
        <w:t xml:space="preserve">aproximación a </w:t>
      </w:r>
      <w:r w:rsidR="006A7013" w:rsidRPr="00B0196D">
        <w:rPr>
          <w:rFonts w:ascii="Palatino Linotype" w:hAnsi="Palatino Linotype" w:cs="Arial"/>
          <w:lang w:val="es-ES_tradnl"/>
        </w:rPr>
        <w:t xml:space="preserve">un modelo de optimización de costos </w:t>
      </w:r>
      <w:proofErr w:type="spellStart"/>
      <w:r w:rsidR="006A7013" w:rsidRPr="00B0196D">
        <w:rPr>
          <w:rFonts w:ascii="Palatino Linotype" w:hAnsi="Palatino Linotype" w:cs="Arial"/>
          <w:lang w:val="es-ES_tradnl"/>
        </w:rPr>
        <w:t>socioorgánicos</w:t>
      </w:r>
      <w:proofErr w:type="spellEnd"/>
      <w:r w:rsidR="006A7013" w:rsidRPr="00B0196D">
        <w:rPr>
          <w:rFonts w:ascii="Palatino Linotype" w:hAnsi="Palatino Linotype" w:cs="Arial"/>
          <w:lang w:val="es-ES_tradnl"/>
        </w:rPr>
        <w:t xml:space="preserve"> </w:t>
      </w:r>
      <w:r w:rsidR="00B31EBD">
        <w:rPr>
          <w:rFonts w:ascii="Palatino Linotype" w:hAnsi="Palatino Linotype" w:cs="Arial"/>
          <w:lang w:val="es-ES_tradnl"/>
        </w:rPr>
        <w:t xml:space="preserve">para el </w:t>
      </w:r>
      <w:r w:rsidR="006A7013" w:rsidRPr="00B0196D">
        <w:rPr>
          <w:rFonts w:ascii="Palatino Linotype" w:hAnsi="Palatino Linotype" w:cs="Arial"/>
          <w:lang w:val="es-ES_tradnl"/>
        </w:rPr>
        <w:t>sector extractivo petrolero a la luz del pensamiento del construccionismo del imaginario social.</w:t>
      </w:r>
    </w:p>
    <w:p w:rsidR="00FC6303" w:rsidRPr="00B0196D" w:rsidRDefault="00FC6303" w:rsidP="001B444C">
      <w:pPr>
        <w:spacing w:line="360" w:lineRule="auto"/>
        <w:jc w:val="both"/>
        <w:rPr>
          <w:rFonts w:ascii="Palatino Linotype" w:hAnsi="Palatino Linotype" w:cs="Arial"/>
          <w:lang w:val="es-ES_tradnl"/>
        </w:rPr>
      </w:pPr>
    </w:p>
    <w:p w:rsidR="006A7013" w:rsidRDefault="006A7013" w:rsidP="00DA41A4">
      <w:pPr>
        <w:spacing w:line="360" w:lineRule="auto"/>
        <w:jc w:val="center"/>
        <w:rPr>
          <w:rFonts w:ascii="Palatino Linotype" w:hAnsi="Palatino Linotype"/>
          <w:b/>
          <w:bCs/>
          <w:i/>
        </w:rPr>
      </w:pPr>
      <w:r w:rsidRPr="00DA41A4">
        <w:rPr>
          <w:rFonts w:ascii="Palatino Linotype" w:hAnsi="Palatino Linotype"/>
          <w:b/>
          <w:bCs/>
          <w:i/>
        </w:rPr>
        <w:t>Objetivos específicos</w:t>
      </w:r>
    </w:p>
    <w:p w:rsidR="001323FE" w:rsidRDefault="0001304A" w:rsidP="0001304A">
      <w:pPr>
        <w:spacing w:line="360" w:lineRule="auto"/>
        <w:jc w:val="both"/>
        <w:rPr>
          <w:rFonts w:ascii="Palatino Linotype" w:hAnsi="Palatino Linotype" w:cs="Arial"/>
          <w:lang w:val="es-ES_tradnl"/>
        </w:rPr>
      </w:pPr>
      <w:r>
        <w:rPr>
          <w:rFonts w:ascii="Palatino Linotype" w:hAnsi="Palatino Linotype" w:cs="Arial"/>
          <w:lang w:val="es-ES_tradnl"/>
        </w:rPr>
        <w:t xml:space="preserve">1.- </w:t>
      </w:r>
      <w:r w:rsidR="006A7013" w:rsidRPr="00B0196D">
        <w:rPr>
          <w:rFonts w:ascii="Palatino Linotype" w:hAnsi="Palatino Linotype" w:cs="Arial"/>
          <w:lang w:val="es-ES_tradnl"/>
        </w:rPr>
        <w:t xml:space="preserve">Estudiar la transición de los criterios de optimización tradicionales a la perspectiva de los costos </w:t>
      </w:r>
      <w:proofErr w:type="spellStart"/>
      <w:r w:rsidR="00EC7C4C">
        <w:rPr>
          <w:rFonts w:ascii="Palatino Linotype" w:hAnsi="Palatino Linotype" w:cs="Arial"/>
          <w:lang w:val="es-ES_tradnl"/>
        </w:rPr>
        <w:t>socioorgánicos</w:t>
      </w:r>
      <w:proofErr w:type="spellEnd"/>
      <w:r w:rsidR="006A7013" w:rsidRPr="00B0196D">
        <w:rPr>
          <w:rFonts w:ascii="Palatino Linotype" w:hAnsi="Palatino Linotype" w:cs="Arial"/>
          <w:lang w:val="es-ES_tradnl"/>
        </w:rPr>
        <w:t xml:space="preserve">. </w:t>
      </w:r>
    </w:p>
    <w:p w:rsidR="001323FE" w:rsidRDefault="0001304A" w:rsidP="0001304A">
      <w:pPr>
        <w:spacing w:line="360" w:lineRule="auto"/>
        <w:jc w:val="both"/>
        <w:rPr>
          <w:rFonts w:ascii="Palatino Linotype" w:hAnsi="Palatino Linotype" w:cs="Arial"/>
          <w:lang w:val="es-ES_tradnl"/>
        </w:rPr>
      </w:pPr>
      <w:r>
        <w:rPr>
          <w:rFonts w:ascii="Palatino Linotype" w:hAnsi="Palatino Linotype" w:cs="Arial"/>
          <w:lang w:val="es-ES_tradnl"/>
        </w:rPr>
        <w:t xml:space="preserve">2.- Examinar </w:t>
      </w:r>
      <w:r w:rsidR="006A7013" w:rsidRPr="001323FE">
        <w:rPr>
          <w:rFonts w:ascii="Palatino Linotype" w:hAnsi="Palatino Linotype" w:cs="Arial"/>
          <w:lang w:val="es-ES_tradnl"/>
        </w:rPr>
        <w:t xml:space="preserve">los fundamentos </w:t>
      </w:r>
      <w:r w:rsidR="0050782C">
        <w:rPr>
          <w:rFonts w:ascii="Palatino Linotype" w:hAnsi="Palatino Linotype" w:cs="Arial"/>
          <w:lang w:val="es-ES_tradnl"/>
        </w:rPr>
        <w:t xml:space="preserve">fenomenológicos </w:t>
      </w:r>
      <w:r w:rsidR="006A7013" w:rsidRPr="001323FE">
        <w:rPr>
          <w:rFonts w:ascii="Palatino Linotype" w:hAnsi="Palatino Linotype" w:cs="Arial"/>
          <w:lang w:val="es-ES_tradnl"/>
        </w:rPr>
        <w:t xml:space="preserve">de los costos en el sector extractivo petrolero venezolano. </w:t>
      </w:r>
    </w:p>
    <w:p w:rsidR="0050782C" w:rsidRDefault="0001304A" w:rsidP="0001304A">
      <w:pPr>
        <w:spacing w:line="360" w:lineRule="auto"/>
        <w:jc w:val="both"/>
        <w:rPr>
          <w:rFonts w:ascii="Palatino Linotype" w:hAnsi="Palatino Linotype" w:cs="Arial"/>
          <w:lang w:val="es-ES_tradnl"/>
        </w:rPr>
      </w:pPr>
      <w:r>
        <w:rPr>
          <w:rFonts w:ascii="Palatino Linotype" w:hAnsi="Palatino Linotype" w:cs="Arial"/>
          <w:lang w:val="es-ES_tradnl"/>
        </w:rPr>
        <w:t xml:space="preserve">3.- </w:t>
      </w:r>
      <w:r w:rsidR="0050782C" w:rsidRPr="001323FE">
        <w:rPr>
          <w:rFonts w:ascii="Palatino Linotype" w:hAnsi="Palatino Linotype" w:cs="Arial"/>
          <w:lang w:val="es-ES_tradnl"/>
        </w:rPr>
        <w:t>Interpretar la concepción del imaginario social en la optimización de los costos del sector extractivo petrolero venezolano.</w:t>
      </w:r>
    </w:p>
    <w:p w:rsidR="001323FE" w:rsidRDefault="0001304A" w:rsidP="0001304A">
      <w:pPr>
        <w:spacing w:line="360" w:lineRule="auto"/>
        <w:jc w:val="both"/>
        <w:rPr>
          <w:rFonts w:ascii="Palatino Linotype" w:hAnsi="Palatino Linotype" w:cs="Arial"/>
          <w:lang w:val="es-ES_tradnl"/>
        </w:rPr>
      </w:pPr>
      <w:r>
        <w:rPr>
          <w:rFonts w:ascii="Palatino Linotype" w:hAnsi="Palatino Linotype" w:cs="Arial"/>
          <w:bCs/>
          <w:lang w:val="es-ES_tradnl"/>
        </w:rPr>
        <w:t xml:space="preserve">4.- Fundamentar </w:t>
      </w:r>
      <w:r w:rsidR="0050782C" w:rsidRPr="0050782C">
        <w:rPr>
          <w:rFonts w:ascii="Palatino Linotype" w:hAnsi="Palatino Linotype" w:cs="Arial"/>
          <w:bCs/>
          <w:lang w:val="es-ES_tradnl"/>
        </w:rPr>
        <w:t>la optimización de</w:t>
      </w:r>
      <w:r w:rsidR="0050782C">
        <w:rPr>
          <w:rFonts w:ascii="Palatino Linotype" w:hAnsi="Palatino Linotype" w:cs="Arial"/>
          <w:b/>
          <w:bCs/>
          <w:lang w:val="es-ES_tradnl"/>
        </w:rPr>
        <w:t xml:space="preserve"> </w:t>
      </w:r>
      <w:r w:rsidR="006A7013" w:rsidRPr="001323FE">
        <w:rPr>
          <w:rFonts w:ascii="Palatino Linotype" w:hAnsi="Palatino Linotype" w:cs="Arial"/>
          <w:lang w:val="es-ES_tradnl"/>
        </w:rPr>
        <w:t xml:space="preserve">costos desde la perspectiva </w:t>
      </w:r>
      <w:r w:rsidR="0050782C">
        <w:rPr>
          <w:rFonts w:ascii="Palatino Linotype" w:hAnsi="Palatino Linotype" w:cs="Arial"/>
          <w:lang w:val="es-ES_tradnl"/>
        </w:rPr>
        <w:t xml:space="preserve">de la construcción social </w:t>
      </w:r>
      <w:r w:rsidR="006A7013" w:rsidRPr="001323FE">
        <w:rPr>
          <w:rFonts w:ascii="Palatino Linotype" w:hAnsi="Palatino Linotype" w:cs="Arial"/>
          <w:lang w:val="es-ES_tradnl"/>
        </w:rPr>
        <w:t>en el sector extractivo petrolero venezolano.</w:t>
      </w:r>
    </w:p>
    <w:p w:rsidR="009E4827" w:rsidRDefault="0001304A" w:rsidP="0001304A">
      <w:pPr>
        <w:spacing w:line="360" w:lineRule="auto"/>
        <w:jc w:val="both"/>
        <w:rPr>
          <w:rFonts w:ascii="Palatino Linotype" w:hAnsi="Palatino Linotype" w:cs="Arial"/>
          <w:lang w:val="es-ES_tradnl"/>
        </w:rPr>
      </w:pPr>
      <w:r>
        <w:rPr>
          <w:rFonts w:ascii="Palatino Linotype" w:hAnsi="Palatino Linotype" w:cs="Arial"/>
          <w:bCs/>
          <w:lang w:val="es-ES_tradnl"/>
        </w:rPr>
        <w:t xml:space="preserve">5.- Generar </w:t>
      </w:r>
      <w:r w:rsidR="006A7013" w:rsidRPr="001323FE">
        <w:rPr>
          <w:rFonts w:ascii="Palatino Linotype" w:hAnsi="Palatino Linotype" w:cs="Arial"/>
          <w:lang w:val="es-ES_tradnl"/>
        </w:rPr>
        <w:t xml:space="preserve">aproximaciones </w:t>
      </w:r>
      <w:r w:rsidR="00933EAB" w:rsidRPr="001323FE">
        <w:rPr>
          <w:rFonts w:ascii="Palatino Linotype" w:hAnsi="Palatino Linotype" w:cs="Arial"/>
          <w:lang w:val="es-ES_tradnl"/>
        </w:rPr>
        <w:t xml:space="preserve">epistemológicas y </w:t>
      </w:r>
      <w:proofErr w:type="spellStart"/>
      <w:r w:rsidR="00933EAB" w:rsidRPr="001323FE">
        <w:rPr>
          <w:rFonts w:ascii="Palatino Linotype" w:hAnsi="Palatino Linotype" w:cs="Arial"/>
          <w:lang w:val="es-ES_tradnl"/>
        </w:rPr>
        <w:t>praxeológicas</w:t>
      </w:r>
      <w:proofErr w:type="spellEnd"/>
      <w:r w:rsidR="00933EAB" w:rsidRPr="001323FE">
        <w:rPr>
          <w:rFonts w:ascii="Palatino Linotype" w:hAnsi="Palatino Linotype" w:cs="Arial"/>
          <w:lang w:val="es-ES_tradnl"/>
        </w:rPr>
        <w:t xml:space="preserve"> </w:t>
      </w:r>
      <w:r w:rsidR="00AA0F67">
        <w:rPr>
          <w:rFonts w:ascii="Palatino Linotype" w:hAnsi="Palatino Linotype" w:cs="Arial"/>
          <w:lang w:val="es-ES_tradnl"/>
        </w:rPr>
        <w:t>que devel</w:t>
      </w:r>
      <w:r w:rsidR="00375EBB">
        <w:rPr>
          <w:rFonts w:ascii="Palatino Linotype" w:hAnsi="Palatino Linotype" w:cs="Arial"/>
          <w:lang w:val="es-ES_tradnl"/>
        </w:rPr>
        <w:t>e</w:t>
      </w:r>
      <w:r w:rsidR="00AA0F67">
        <w:rPr>
          <w:rFonts w:ascii="Palatino Linotype" w:hAnsi="Palatino Linotype" w:cs="Arial"/>
          <w:lang w:val="es-ES_tradnl"/>
        </w:rPr>
        <w:t xml:space="preserve">n un </w:t>
      </w:r>
      <w:r w:rsidR="006A7013" w:rsidRPr="001323FE">
        <w:rPr>
          <w:rFonts w:ascii="Palatino Linotype" w:hAnsi="Palatino Linotype" w:cs="Arial"/>
          <w:lang w:val="es-ES_tradnl"/>
        </w:rPr>
        <w:t xml:space="preserve">modelo de optimización de costos </w:t>
      </w:r>
      <w:proofErr w:type="spellStart"/>
      <w:r w:rsidR="006A7013" w:rsidRPr="001323FE">
        <w:rPr>
          <w:rFonts w:ascii="Palatino Linotype" w:hAnsi="Palatino Linotype" w:cs="Arial"/>
          <w:lang w:val="es-ES_tradnl"/>
        </w:rPr>
        <w:t>socioorgánicos</w:t>
      </w:r>
      <w:proofErr w:type="spellEnd"/>
      <w:r w:rsidR="006A7013" w:rsidRPr="001323FE">
        <w:rPr>
          <w:rFonts w:ascii="Palatino Linotype" w:hAnsi="Palatino Linotype" w:cs="Arial"/>
          <w:lang w:val="es-ES_tradnl"/>
        </w:rPr>
        <w:t xml:space="preserve"> </w:t>
      </w:r>
      <w:r w:rsidR="00AA0F67">
        <w:rPr>
          <w:rFonts w:ascii="Palatino Linotype" w:hAnsi="Palatino Linotype" w:cs="Arial"/>
          <w:lang w:val="es-ES_tradnl"/>
        </w:rPr>
        <w:t xml:space="preserve">a la luz del construccionismo del imaginario social </w:t>
      </w:r>
      <w:r w:rsidR="006A7013" w:rsidRPr="001323FE">
        <w:rPr>
          <w:rFonts w:ascii="Palatino Linotype" w:hAnsi="Palatino Linotype" w:cs="Arial"/>
          <w:lang w:val="es-ES_tradnl"/>
        </w:rPr>
        <w:t>en el sector extractivo petrolero</w:t>
      </w:r>
      <w:r w:rsidR="00AC0C4B">
        <w:rPr>
          <w:rFonts w:ascii="Palatino Linotype" w:hAnsi="Palatino Linotype" w:cs="Arial"/>
          <w:lang w:val="es-ES_tradnl"/>
        </w:rPr>
        <w:t xml:space="preserve"> venezolano</w:t>
      </w:r>
      <w:r w:rsidR="006A7013" w:rsidRPr="001323FE">
        <w:rPr>
          <w:rFonts w:ascii="Palatino Linotype" w:hAnsi="Palatino Linotype" w:cs="Arial"/>
          <w:lang w:val="es-ES_tradnl"/>
        </w:rPr>
        <w:t>.</w:t>
      </w:r>
    </w:p>
    <w:p w:rsidR="00B15337" w:rsidRDefault="00B15337" w:rsidP="00DA41A4">
      <w:pPr>
        <w:spacing w:line="360" w:lineRule="auto"/>
        <w:jc w:val="center"/>
        <w:rPr>
          <w:rFonts w:ascii="Palatino Linotype" w:hAnsi="Palatino Linotype"/>
          <w:b/>
          <w:bCs/>
        </w:rPr>
      </w:pPr>
    </w:p>
    <w:p w:rsidR="00933EAB" w:rsidRDefault="00DA41A4" w:rsidP="00DA41A4">
      <w:pPr>
        <w:spacing w:line="360" w:lineRule="auto"/>
        <w:jc w:val="center"/>
        <w:rPr>
          <w:rFonts w:ascii="Palatino Linotype" w:hAnsi="Palatino Linotype"/>
          <w:b/>
          <w:bCs/>
        </w:rPr>
      </w:pPr>
      <w:r w:rsidRPr="00DA41A4">
        <w:rPr>
          <w:rFonts w:ascii="Palatino Linotype" w:hAnsi="Palatino Linotype"/>
          <w:b/>
          <w:bCs/>
        </w:rPr>
        <w:t>Justificación de la investigación</w:t>
      </w:r>
    </w:p>
    <w:p w:rsidR="00FC6303" w:rsidRPr="00DA41A4" w:rsidRDefault="00FC6303" w:rsidP="00DA41A4">
      <w:pPr>
        <w:spacing w:line="360" w:lineRule="auto"/>
        <w:jc w:val="center"/>
        <w:rPr>
          <w:rFonts w:ascii="Palatino Linotype" w:hAnsi="Palatino Linotype"/>
          <w:b/>
          <w:bCs/>
        </w:rPr>
      </w:pPr>
    </w:p>
    <w:p w:rsidR="003D0D64" w:rsidRDefault="003D0D64" w:rsidP="009B17B6">
      <w:pPr>
        <w:spacing w:line="360" w:lineRule="auto"/>
        <w:jc w:val="both"/>
        <w:rPr>
          <w:rFonts w:ascii="Palatino Linotype" w:hAnsi="Palatino Linotype"/>
        </w:rPr>
      </w:pPr>
      <w:r>
        <w:rPr>
          <w:rFonts w:ascii="Palatino Linotype" w:hAnsi="Palatino Linotype"/>
        </w:rPr>
        <w:t xml:space="preserve">Esta investigación se justifica metodológicamente, porque requiere de elementos científicos que validan </w:t>
      </w:r>
      <w:r w:rsidR="00B106A2">
        <w:rPr>
          <w:rFonts w:ascii="Palatino Linotype" w:hAnsi="Palatino Linotype"/>
        </w:rPr>
        <w:t xml:space="preserve">cualitativamente </w:t>
      </w:r>
      <w:r>
        <w:rPr>
          <w:rFonts w:ascii="Palatino Linotype" w:hAnsi="Palatino Linotype"/>
        </w:rPr>
        <w:t xml:space="preserve">la construcción del conocimiento, como: </w:t>
      </w:r>
      <w:r w:rsidR="00B106A2">
        <w:rPr>
          <w:rFonts w:ascii="Palatino Linotype" w:hAnsi="Palatino Linotype"/>
        </w:rPr>
        <w:t xml:space="preserve">indagaciones exploratorias, </w:t>
      </w:r>
      <w:r w:rsidR="00985452">
        <w:rPr>
          <w:rFonts w:ascii="Palatino Linotype" w:hAnsi="Palatino Linotype"/>
        </w:rPr>
        <w:t xml:space="preserve">que llegan a describir el </w:t>
      </w:r>
      <w:r w:rsidR="00985452">
        <w:rPr>
          <w:rFonts w:ascii="Palatino Linotype" w:hAnsi="Palatino Linotype"/>
        </w:rPr>
        <w:lastRenderedPageBreak/>
        <w:t xml:space="preserve">fenómeno </w:t>
      </w:r>
      <w:r w:rsidR="004C3C79">
        <w:rPr>
          <w:rFonts w:ascii="Palatino Linotype" w:hAnsi="Palatino Linotype"/>
        </w:rPr>
        <w:t>estudiado</w:t>
      </w:r>
      <w:r w:rsidR="00985452">
        <w:rPr>
          <w:rFonts w:ascii="Palatino Linotype" w:hAnsi="Palatino Linotype"/>
        </w:rPr>
        <w:t xml:space="preserve">: la crisis de la optimización de los costos </w:t>
      </w:r>
      <w:r w:rsidR="00C8304A">
        <w:rPr>
          <w:rFonts w:ascii="Palatino Linotype" w:hAnsi="Palatino Linotype"/>
        </w:rPr>
        <w:t xml:space="preserve">para </w:t>
      </w:r>
      <w:r w:rsidR="00985452">
        <w:rPr>
          <w:rFonts w:ascii="Palatino Linotype" w:hAnsi="Palatino Linotype"/>
        </w:rPr>
        <w:t xml:space="preserve">el sector extractivo petrolero, y que procura explicar un nuevo nivel de conocimiento: optimización de costos </w:t>
      </w:r>
      <w:proofErr w:type="spellStart"/>
      <w:r w:rsidR="00985452">
        <w:rPr>
          <w:rFonts w:ascii="Palatino Linotype" w:hAnsi="Palatino Linotype"/>
        </w:rPr>
        <w:t>socioorgánicos</w:t>
      </w:r>
      <w:proofErr w:type="spellEnd"/>
      <w:r w:rsidR="00985452">
        <w:rPr>
          <w:rFonts w:ascii="Palatino Linotype" w:hAnsi="Palatino Linotype"/>
        </w:rPr>
        <w:t xml:space="preserve">, alcanzando componentes de la metodología </w:t>
      </w:r>
      <w:r w:rsidR="00AC1F3C">
        <w:rPr>
          <w:rFonts w:ascii="Palatino Linotype" w:hAnsi="Palatino Linotype"/>
        </w:rPr>
        <w:t xml:space="preserve">fenomenológica </w:t>
      </w:r>
      <w:r w:rsidR="00985452">
        <w:rPr>
          <w:rFonts w:ascii="Palatino Linotype" w:hAnsi="Palatino Linotype"/>
        </w:rPr>
        <w:t xml:space="preserve">de </w:t>
      </w:r>
      <w:proofErr w:type="spellStart"/>
      <w:r w:rsidR="00AC1F3C">
        <w:rPr>
          <w:rFonts w:ascii="Palatino Linotype" w:hAnsi="Palatino Linotype"/>
        </w:rPr>
        <w:t>Ricoeur</w:t>
      </w:r>
      <w:proofErr w:type="spellEnd"/>
      <w:r w:rsidR="00B106A2">
        <w:rPr>
          <w:rFonts w:ascii="Palatino Linotype" w:hAnsi="Palatino Linotype"/>
        </w:rPr>
        <w:t xml:space="preserve">, </w:t>
      </w:r>
      <w:r w:rsidR="00AC1F3C">
        <w:rPr>
          <w:rFonts w:ascii="Palatino Linotype" w:hAnsi="Palatino Linotype"/>
        </w:rPr>
        <w:t>P</w:t>
      </w:r>
      <w:r w:rsidR="00B106A2">
        <w:rPr>
          <w:rFonts w:ascii="Palatino Linotype" w:hAnsi="Palatino Linotype"/>
        </w:rPr>
        <w:t xml:space="preserve"> </w:t>
      </w:r>
      <w:r w:rsidR="00B106A2" w:rsidRPr="00A02D41">
        <w:rPr>
          <w:rFonts w:ascii="Palatino Linotype" w:hAnsi="Palatino Linotype"/>
        </w:rPr>
        <w:t>(</w:t>
      </w:r>
      <w:r w:rsidR="00AC1F3C" w:rsidRPr="00A02D41">
        <w:rPr>
          <w:rFonts w:ascii="Palatino Linotype" w:hAnsi="Palatino Linotype"/>
        </w:rPr>
        <w:t>1996</w:t>
      </w:r>
      <w:r w:rsidR="00B106A2" w:rsidRPr="00A02D41">
        <w:rPr>
          <w:rFonts w:ascii="Palatino Linotype" w:hAnsi="Palatino Linotype"/>
        </w:rPr>
        <w:t>)</w:t>
      </w:r>
      <w:r w:rsidR="00985452" w:rsidRPr="00A02D41">
        <w:rPr>
          <w:rFonts w:ascii="Palatino Linotype" w:hAnsi="Palatino Linotype"/>
        </w:rPr>
        <w:t>.</w:t>
      </w:r>
      <w:r w:rsidR="00985452">
        <w:rPr>
          <w:rFonts w:ascii="Palatino Linotype" w:hAnsi="Palatino Linotype"/>
        </w:rPr>
        <w:t xml:space="preserve"> La construcción de las aproximaciones epistemológicas y </w:t>
      </w:r>
      <w:proofErr w:type="spellStart"/>
      <w:r w:rsidR="00985452">
        <w:rPr>
          <w:rFonts w:ascii="Palatino Linotype" w:hAnsi="Palatino Linotype"/>
        </w:rPr>
        <w:t>praxeológicas</w:t>
      </w:r>
      <w:proofErr w:type="spellEnd"/>
      <w:r w:rsidR="00985452">
        <w:rPr>
          <w:rFonts w:ascii="Palatino Linotype" w:hAnsi="Palatino Linotype"/>
        </w:rPr>
        <w:t xml:space="preserve">, requieren del apoyo de instrumentos de medición como entrevistas a expertos, guías de observación documental, </w:t>
      </w:r>
      <w:r w:rsidR="00AC1F3C">
        <w:rPr>
          <w:rFonts w:ascii="Palatino Linotype" w:hAnsi="Palatino Linotype"/>
        </w:rPr>
        <w:t>para la comprensión de la realidad actual del sector extractivo petrolero venezolano</w:t>
      </w:r>
      <w:r w:rsidR="00985452">
        <w:rPr>
          <w:rFonts w:ascii="Palatino Linotype" w:hAnsi="Palatino Linotype"/>
        </w:rPr>
        <w:t>.</w:t>
      </w:r>
      <w:r w:rsidR="00B106A2">
        <w:rPr>
          <w:rFonts w:ascii="Palatino Linotype" w:hAnsi="Palatino Linotype"/>
        </w:rPr>
        <w:t xml:space="preserve"> </w:t>
      </w:r>
    </w:p>
    <w:p w:rsidR="00551EB0" w:rsidRDefault="00551EB0" w:rsidP="009B17B6">
      <w:pPr>
        <w:spacing w:line="360" w:lineRule="auto"/>
        <w:jc w:val="both"/>
        <w:rPr>
          <w:rFonts w:ascii="Palatino Linotype" w:hAnsi="Palatino Linotype"/>
        </w:rPr>
      </w:pPr>
      <w:r>
        <w:rPr>
          <w:rFonts w:ascii="Palatino Linotype" w:hAnsi="Palatino Linotype"/>
        </w:rPr>
        <w:tab/>
      </w:r>
      <w:r w:rsidR="00985452">
        <w:rPr>
          <w:rFonts w:ascii="Palatino Linotype" w:hAnsi="Palatino Linotype"/>
        </w:rPr>
        <w:t xml:space="preserve">También, se justifica epistemológicamente, porque requiere del apoyo de tres corrientes filosóficas: lo orgánico, el imaginario social y la construcción social de la realidad, que coadyuvarán a la explicación del modelo de costos </w:t>
      </w:r>
      <w:proofErr w:type="spellStart"/>
      <w:r w:rsidR="00985452">
        <w:rPr>
          <w:rFonts w:ascii="Palatino Linotype" w:hAnsi="Palatino Linotype"/>
        </w:rPr>
        <w:t>socioorgánicos</w:t>
      </w:r>
      <w:proofErr w:type="spellEnd"/>
      <w:r w:rsidR="00985452">
        <w:rPr>
          <w:rFonts w:ascii="Palatino Linotype" w:hAnsi="Palatino Linotype"/>
        </w:rPr>
        <w:t xml:space="preserve"> </w:t>
      </w:r>
      <w:r w:rsidR="00C8304A">
        <w:rPr>
          <w:rFonts w:ascii="Palatino Linotype" w:hAnsi="Palatino Linotype"/>
        </w:rPr>
        <w:t xml:space="preserve">para </w:t>
      </w:r>
      <w:r w:rsidR="00985452">
        <w:rPr>
          <w:rFonts w:ascii="Palatino Linotype" w:hAnsi="Palatino Linotype"/>
        </w:rPr>
        <w:t>el sector extractivo petrolero venezolano.</w:t>
      </w:r>
    </w:p>
    <w:p w:rsidR="00551EB0" w:rsidRDefault="00551EB0" w:rsidP="00551EB0">
      <w:pPr>
        <w:spacing w:line="360" w:lineRule="auto"/>
        <w:jc w:val="both"/>
        <w:rPr>
          <w:rFonts w:ascii="Palatino Linotype" w:hAnsi="Palatino Linotype"/>
        </w:rPr>
      </w:pPr>
      <w:r>
        <w:rPr>
          <w:rFonts w:ascii="Palatino Linotype" w:hAnsi="Palatino Linotype"/>
        </w:rPr>
        <w:tab/>
      </w:r>
      <w:r w:rsidR="00985452">
        <w:rPr>
          <w:rFonts w:ascii="Palatino Linotype" w:hAnsi="Palatino Linotype"/>
        </w:rPr>
        <w:t xml:space="preserve">Finalmente, se justifica en la </w:t>
      </w:r>
      <w:r>
        <w:rPr>
          <w:rFonts w:ascii="Palatino Linotype" w:hAnsi="Palatino Linotype"/>
        </w:rPr>
        <w:t>práctica</w:t>
      </w:r>
      <w:r w:rsidR="00985452">
        <w:rPr>
          <w:rFonts w:ascii="Palatino Linotype" w:hAnsi="Palatino Linotype"/>
        </w:rPr>
        <w:t xml:space="preserve">, porque </w:t>
      </w:r>
      <w:r w:rsidR="00BB608C">
        <w:rPr>
          <w:rFonts w:ascii="Palatino Linotype" w:hAnsi="Palatino Linotype"/>
        </w:rPr>
        <w:t xml:space="preserve">al optimizar los costos </w:t>
      </w:r>
      <w:r w:rsidR="000F31B6">
        <w:rPr>
          <w:rFonts w:ascii="Palatino Linotype" w:hAnsi="Palatino Linotype"/>
        </w:rPr>
        <w:t>se adquiere</w:t>
      </w:r>
      <w:r w:rsidR="00BB608C">
        <w:rPr>
          <w:rFonts w:ascii="Palatino Linotype" w:hAnsi="Palatino Linotype"/>
        </w:rPr>
        <w:t xml:space="preserve"> pertinencia social al contribuir con la </w:t>
      </w:r>
      <w:r w:rsidR="00AC1F3C">
        <w:rPr>
          <w:rFonts w:ascii="Palatino Linotype" w:hAnsi="Palatino Linotype"/>
        </w:rPr>
        <w:t xml:space="preserve">macroeconomía </w:t>
      </w:r>
      <w:r w:rsidR="00BB608C">
        <w:rPr>
          <w:rFonts w:ascii="Palatino Linotype" w:hAnsi="Palatino Linotype"/>
        </w:rPr>
        <w:t>y la calidad de vida de los venezolanos</w:t>
      </w:r>
      <w:r w:rsidR="00AC1F3C">
        <w:rPr>
          <w:rFonts w:ascii="Palatino Linotype" w:hAnsi="Palatino Linotype"/>
        </w:rPr>
        <w:t xml:space="preserve">, al </w:t>
      </w:r>
      <w:r w:rsidR="008651EF">
        <w:rPr>
          <w:rFonts w:ascii="Palatino Linotype" w:hAnsi="Palatino Linotype"/>
        </w:rPr>
        <w:t xml:space="preserve">solventar el colapso del sector extractivo petrolero venezolano, </w:t>
      </w:r>
      <w:r w:rsidR="00AC1F3C">
        <w:rPr>
          <w:rFonts w:ascii="Palatino Linotype" w:hAnsi="Palatino Linotype"/>
        </w:rPr>
        <w:t xml:space="preserve">sirviendo de base </w:t>
      </w:r>
      <w:r w:rsidR="008651EF">
        <w:rPr>
          <w:rFonts w:ascii="Palatino Linotype" w:hAnsi="Palatino Linotype"/>
        </w:rPr>
        <w:t>para futuras investigaciones que deseen abordar la optimización de costos.</w:t>
      </w:r>
    </w:p>
    <w:p w:rsidR="00A02D41" w:rsidRDefault="00A02D41" w:rsidP="00551EB0">
      <w:pPr>
        <w:spacing w:line="360" w:lineRule="auto"/>
        <w:jc w:val="both"/>
        <w:rPr>
          <w:rFonts w:ascii="Palatino Linotype" w:hAnsi="Palatino Linotype"/>
        </w:rPr>
      </w:pPr>
    </w:p>
    <w:p w:rsidR="009B17B6" w:rsidRDefault="003243DB" w:rsidP="003243DB">
      <w:pPr>
        <w:spacing w:line="360" w:lineRule="auto"/>
        <w:jc w:val="center"/>
        <w:rPr>
          <w:rFonts w:ascii="Palatino Linotype" w:hAnsi="Palatino Linotype"/>
          <w:b/>
        </w:rPr>
      </w:pPr>
      <w:r w:rsidRPr="003243DB">
        <w:rPr>
          <w:rFonts w:ascii="Palatino Linotype" w:hAnsi="Palatino Linotype"/>
          <w:b/>
        </w:rPr>
        <w:t>Delimitación de la investigación</w:t>
      </w:r>
    </w:p>
    <w:p w:rsidR="00FC6303" w:rsidRPr="003243DB" w:rsidRDefault="00FC6303" w:rsidP="003243DB">
      <w:pPr>
        <w:spacing w:line="360" w:lineRule="auto"/>
        <w:jc w:val="center"/>
        <w:rPr>
          <w:rFonts w:ascii="Palatino Linotype" w:hAnsi="Palatino Linotype"/>
          <w:b/>
        </w:rPr>
      </w:pPr>
    </w:p>
    <w:p w:rsidR="00D76429" w:rsidRPr="00D76429" w:rsidRDefault="00D76429" w:rsidP="001B444C">
      <w:pPr>
        <w:spacing w:line="360" w:lineRule="auto"/>
        <w:jc w:val="both"/>
        <w:rPr>
          <w:rFonts w:ascii="Palatino Linotype" w:hAnsi="Palatino Linotype"/>
        </w:rPr>
      </w:pPr>
      <w:r w:rsidRPr="00D76429">
        <w:rPr>
          <w:rFonts w:ascii="Palatino Linotype" w:hAnsi="Palatino Linotype"/>
        </w:rPr>
        <w:t xml:space="preserve">Esta investigación </w:t>
      </w:r>
      <w:r>
        <w:rPr>
          <w:rFonts w:ascii="Palatino Linotype" w:hAnsi="Palatino Linotype"/>
        </w:rPr>
        <w:t xml:space="preserve">es aplicable al sector extractivo petrolero venezolano en PDVSA, </w:t>
      </w:r>
      <w:r w:rsidRPr="00D76429">
        <w:rPr>
          <w:rFonts w:ascii="Palatino Linotype" w:hAnsi="Palatino Linotype"/>
        </w:rPr>
        <w:t>debido a que el abordaje de</w:t>
      </w:r>
      <w:r>
        <w:rPr>
          <w:rFonts w:ascii="Palatino Linotype" w:hAnsi="Palatino Linotype"/>
        </w:rPr>
        <w:t xml:space="preserve"> la crisis de optimización de costos surgió al examinar los estados financieros de esta organización, </w:t>
      </w:r>
      <w:r w:rsidRPr="00D76429">
        <w:rPr>
          <w:rFonts w:ascii="Palatino Linotype" w:hAnsi="Palatino Linotype"/>
        </w:rPr>
        <w:t>la cual sirvió como eje principal para desarrollar la investigación.</w:t>
      </w:r>
    </w:p>
    <w:p w:rsidR="00D76429" w:rsidRPr="00D76429" w:rsidRDefault="00D76429" w:rsidP="00D76429">
      <w:pPr>
        <w:spacing w:line="360" w:lineRule="auto"/>
        <w:ind w:firstLine="708"/>
        <w:jc w:val="both"/>
        <w:rPr>
          <w:rFonts w:ascii="Palatino Linotype" w:hAnsi="Palatino Linotype"/>
        </w:rPr>
      </w:pPr>
      <w:r>
        <w:rPr>
          <w:rFonts w:ascii="Palatino Linotype" w:hAnsi="Palatino Linotype"/>
        </w:rPr>
        <w:lastRenderedPageBreak/>
        <w:t xml:space="preserve">La </w:t>
      </w:r>
      <w:r w:rsidRPr="00D76429">
        <w:rPr>
          <w:rFonts w:ascii="Palatino Linotype" w:hAnsi="Palatino Linotype"/>
        </w:rPr>
        <w:t xml:space="preserve">información </w:t>
      </w:r>
      <w:r>
        <w:rPr>
          <w:rFonts w:ascii="Palatino Linotype" w:hAnsi="Palatino Linotype"/>
        </w:rPr>
        <w:t xml:space="preserve">que se recabará para la construcción del modelo de optimización de costos </w:t>
      </w:r>
      <w:proofErr w:type="spellStart"/>
      <w:r>
        <w:rPr>
          <w:rFonts w:ascii="Palatino Linotype" w:hAnsi="Palatino Linotype"/>
        </w:rPr>
        <w:t>socioorgánicos</w:t>
      </w:r>
      <w:proofErr w:type="spellEnd"/>
      <w:r>
        <w:rPr>
          <w:rFonts w:ascii="Palatino Linotype" w:hAnsi="Palatino Linotype"/>
        </w:rPr>
        <w:t xml:space="preserve"> para el sector extractivo petrolero, corresponderá al período </w:t>
      </w:r>
      <w:r w:rsidRPr="00D76429">
        <w:rPr>
          <w:rFonts w:ascii="Palatino Linotype" w:hAnsi="Palatino Linotype"/>
        </w:rPr>
        <w:t xml:space="preserve">al período </w:t>
      </w:r>
      <w:r>
        <w:rPr>
          <w:rFonts w:ascii="Palatino Linotype" w:hAnsi="Palatino Linotype"/>
        </w:rPr>
        <w:t xml:space="preserve">septiembre de 2013 a </w:t>
      </w:r>
      <w:r w:rsidR="00B15337">
        <w:rPr>
          <w:rFonts w:ascii="Palatino Linotype" w:hAnsi="Palatino Linotype"/>
        </w:rPr>
        <w:t xml:space="preserve">noviembre </w:t>
      </w:r>
      <w:r>
        <w:rPr>
          <w:rFonts w:ascii="Palatino Linotype" w:hAnsi="Palatino Linotype"/>
        </w:rPr>
        <w:t>de 2014.</w:t>
      </w:r>
    </w:p>
    <w:p w:rsidR="00C901BF" w:rsidRDefault="00D76429" w:rsidP="00D76429">
      <w:pPr>
        <w:spacing w:line="360" w:lineRule="auto"/>
        <w:jc w:val="both"/>
        <w:rPr>
          <w:rFonts w:ascii="Palatino Linotype" w:hAnsi="Palatino Linotype"/>
        </w:rPr>
      </w:pPr>
      <w:r>
        <w:rPr>
          <w:rFonts w:ascii="Palatino Linotype" w:hAnsi="Palatino Linotype"/>
        </w:rPr>
        <w:tab/>
      </w:r>
      <w:r w:rsidRPr="00D76429">
        <w:rPr>
          <w:rFonts w:ascii="Palatino Linotype" w:hAnsi="Palatino Linotype"/>
        </w:rPr>
        <w:t xml:space="preserve">Esta investigación al pretender </w:t>
      </w:r>
      <w:r>
        <w:rPr>
          <w:rFonts w:ascii="Palatino Linotype" w:hAnsi="Palatino Linotype"/>
        </w:rPr>
        <w:t xml:space="preserve">generar un modelo de optimización de costos </w:t>
      </w:r>
      <w:proofErr w:type="spellStart"/>
      <w:r>
        <w:rPr>
          <w:rFonts w:ascii="Palatino Linotype" w:hAnsi="Palatino Linotype"/>
        </w:rPr>
        <w:t>socioorgánicos</w:t>
      </w:r>
      <w:proofErr w:type="spellEnd"/>
      <w:r>
        <w:rPr>
          <w:rFonts w:ascii="Palatino Linotype" w:hAnsi="Palatino Linotype"/>
        </w:rPr>
        <w:t xml:space="preserve"> para el sector extractivo petrolero venezolano, estará sustentada</w:t>
      </w:r>
      <w:r w:rsidRPr="00D76429">
        <w:rPr>
          <w:rFonts w:ascii="Palatino Linotype" w:hAnsi="Palatino Linotype"/>
        </w:rPr>
        <w:t xml:space="preserve"> en tres grandes </w:t>
      </w:r>
      <w:r>
        <w:rPr>
          <w:rFonts w:ascii="Palatino Linotype" w:hAnsi="Palatino Linotype"/>
        </w:rPr>
        <w:t>categorías reflexivas: lo orgánico desde la concepción viv</w:t>
      </w:r>
      <w:r w:rsidR="00B15337">
        <w:rPr>
          <w:rFonts w:ascii="Palatino Linotype" w:hAnsi="Palatino Linotype"/>
        </w:rPr>
        <w:t xml:space="preserve">encial de </w:t>
      </w:r>
      <w:proofErr w:type="spellStart"/>
      <w:r w:rsidR="00B15337">
        <w:rPr>
          <w:rFonts w:ascii="Palatino Linotype" w:hAnsi="Palatino Linotype"/>
        </w:rPr>
        <w:t>Ferrater</w:t>
      </w:r>
      <w:proofErr w:type="spellEnd"/>
      <w:r w:rsidRPr="008D10A4">
        <w:rPr>
          <w:rFonts w:ascii="Palatino Linotype" w:hAnsi="Palatino Linotype"/>
        </w:rPr>
        <w:t xml:space="preserve"> (Ob. Cit.)</w:t>
      </w:r>
      <w:r w:rsidR="00B15337">
        <w:rPr>
          <w:rFonts w:ascii="Palatino Linotype" w:hAnsi="Palatino Linotype"/>
        </w:rPr>
        <w:t>, Sosa (</w:t>
      </w:r>
      <w:r w:rsidR="00C901BF">
        <w:rPr>
          <w:rFonts w:ascii="Palatino Linotype" w:hAnsi="Palatino Linotype"/>
        </w:rPr>
        <w:t xml:space="preserve">2000) y </w:t>
      </w:r>
      <w:r w:rsidR="00C901BF">
        <w:rPr>
          <w:rFonts w:ascii="Palatino Linotype" w:hAnsi="Palatino Linotype" w:cs="Arial"/>
        </w:rPr>
        <w:t xml:space="preserve">Contreras y </w:t>
      </w:r>
      <w:proofErr w:type="spellStart"/>
      <w:r w:rsidR="00C901BF">
        <w:rPr>
          <w:rFonts w:ascii="Palatino Linotype" w:hAnsi="Palatino Linotype" w:cs="Arial"/>
        </w:rPr>
        <w:t>Eschenhagen</w:t>
      </w:r>
      <w:proofErr w:type="spellEnd"/>
      <w:r w:rsidR="00C901BF">
        <w:rPr>
          <w:rFonts w:ascii="Palatino Linotype" w:hAnsi="Palatino Linotype" w:cs="Arial"/>
        </w:rPr>
        <w:t xml:space="preserve"> (2011); </w:t>
      </w:r>
      <w:r w:rsidR="0087745C">
        <w:rPr>
          <w:rFonts w:ascii="Palatino Linotype" w:hAnsi="Palatino Linotype"/>
        </w:rPr>
        <w:t xml:space="preserve">el imaginario social desde la concepción de </w:t>
      </w:r>
      <w:proofErr w:type="spellStart"/>
      <w:r w:rsidR="0087745C">
        <w:rPr>
          <w:rFonts w:ascii="Palatino Linotype" w:hAnsi="Palatino Linotype"/>
        </w:rPr>
        <w:t>Ricoeur</w:t>
      </w:r>
      <w:proofErr w:type="spellEnd"/>
      <w:r w:rsidR="0087745C">
        <w:rPr>
          <w:rFonts w:ascii="Palatino Linotype" w:hAnsi="Palatino Linotype"/>
        </w:rPr>
        <w:t xml:space="preserve"> (Ob. Cit.) y </w:t>
      </w:r>
      <w:proofErr w:type="spellStart"/>
      <w:r w:rsidR="0087745C">
        <w:rPr>
          <w:rFonts w:ascii="Palatino Linotype" w:hAnsi="Palatino Linotype"/>
        </w:rPr>
        <w:t>Castoriadis</w:t>
      </w:r>
      <w:proofErr w:type="spellEnd"/>
      <w:r w:rsidR="0087745C">
        <w:rPr>
          <w:rFonts w:ascii="Palatino Linotype" w:hAnsi="Palatino Linotype"/>
        </w:rPr>
        <w:t xml:space="preserve"> (Ob. Cit.); y la </w:t>
      </w:r>
      <w:r w:rsidRPr="008D10A4">
        <w:rPr>
          <w:rFonts w:ascii="Palatino Linotype" w:hAnsi="Palatino Linotype"/>
        </w:rPr>
        <w:t xml:space="preserve">construcción social de </w:t>
      </w:r>
      <w:r w:rsidR="00C901BF">
        <w:rPr>
          <w:rFonts w:ascii="Palatino Linotype" w:hAnsi="Palatino Linotype"/>
        </w:rPr>
        <w:t xml:space="preserve">Berger y </w:t>
      </w:r>
      <w:proofErr w:type="spellStart"/>
      <w:r w:rsidR="00C901BF">
        <w:rPr>
          <w:rFonts w:ascii="Palatino Linotype" w:hAnsi="Palatino Linotype"/>
        </w:rPr>
        <w:t>Luckman</w:t>
      </w:r>
      <w:proofErr w:type="spellEnd"/>
      <w:r w:rsidR="00C901BF">
        <w:rPr>
          <w:rFonts w:ascii="Palatino Linotype" w:hAnsi="Palatino Linotype"/>
        </w:rPr>
        <w:t xml:space="preserve"> (1968), </w:t>
      </w:r>
      <w:proofErr w:type="spellStart"/>
      <w:r w:rsidRPr="008D10A4">
        <w:rPr>
          <w:rFonts w:ascii="Palatino Linotype" w:hAnsi="Palatino Linotype"/>
        </w:rPr>
        <w:t>Gerg</w:t>
      </w:r>
      <w:r w:rsidR="008D10A4">
        <w:rPr>
          <w:rFonts w:ascii="Palatino Linotype" w:hAnsi="Palatino Linotype"/>
        </w:rPr>
        <w:t>e</w:t>
      </w:r>
      <w:r w:rsidRPr="008D10A4">
        <w:rPr>
          <w:rFonts w:ascii="Palatino Linotype" w:hAnsi="Palatino Linotype"/>
        </w:rPr>
        <w:t>n</w:t>
      </w:r>
      <w:proofErr w:type="spellEnd"/>
      <w:r w:rsidRPr="008D10A4">
        <w:rPr>
          <w:rFonts w:ascii="Palatino Linotype" w:hAnsi="Palatino Linotype"/>
        </w:rPr>
        <w:t xml:space="preserve"> (</w:t>
      </w:r>
      <w:r w:rsidR="00D60B4A">
        <w:rPr>
          <w:rFonts w:ascii="Palatino Linotype" w:hAnsi="Palatino Linotype"/>
        </w:rPr>
        <w:t>Ob. Cit.</w:t>
      </w:r>
      <w:r w:rsidRPr="008D10A4">
        <w:rPr>
          <w:rFonts w:ascii="Palatino Linotype" w:hAnsi="Palatino Linotype"/>
        </w:rPr>
        <w:t>),</w:t>
      </w:r>
      <w:r>
        <w:rPr>
          <w:rFonts w:ascii="Palatino Linotype" w:hAnsi="Palatino Linotype"/>
        </w:rPr>
        <w:t xml:space="preserve"> </w:t>
      </w:r>
      <w:proofErr w:type="spellStart"/>
      <w:r w:rsidR="00C901BF">
        <w:rPr>
          <w:rFonts w:ascii="Palatino Linotype" w:hAnsi="Palatino Linotype"/>
        </w:rPr>
        <w:t>Rusque</w:t>
      </w:r>
      <w:proofErr w:type="spellEnd"/>
      <w:r w:rsidR="00C901BF">
        <w:rPr>
          <w:rFonts w:ascii="Palatino Linotype" w:hAnsi="Palatino Linotype"/>
        </w:rPr>
        <w:t xml:space="preserve"> (1999), </w:t>
      </w:r>
      <w:proofErr w:type="spellStart"/>
      <w:r w:rsidR="00C901BF">
        <w:rPr>
          <w:rFonts w:ascii="Palatino Linotype" w:hAnsi="Palatino Linotype"/>
        </w:rPr>
        <w:t>Sandín</w:t>
      </w:r>
      <w:proofErr w:type="spellEnd"/>
      <w:r w:rsidR="00C901BF">
        <w:rPr>
          <w:rFonts w:ascii="Palatino Linotype" w:hAnsi="Palatino Linotype"/>
        </w:rPr>
        <w:t xml:space="preserve"> y Paz (Ob. Cit.),</w:t>
      </w:r>
      <w:r w:rsidR="0087745C">
        <w:rPr>
          <w:rFonts w:ascii="Palatino Linotype" w:hAnsi="Palatino Linotype"/>
        </w:rPr>
        <w:t xml:space="preserve"> e </w:t>
      </w:r>
      <w:proofErr w:type="spellStart"/>
      <w:r w:rsidR="0087745C">
        <w:rPr>
          <w:rFonts w:ascii="Palatino Linotype" w:hAnsi="Palatino Linotype"/>
        </w:rPr>
        <w:t>Ibañez</w:t>
      </w:r>
      <w:proofErr w:type="spellEnd"/>
      <w:r w:rsidR="0087745C">
        <w:rPr>
          <w:rFonts w:ascii="Palatino Linotype" w:hAnsi="Palatino Linotype"/>
        </w:rPr>
        <w:t xml:space="preserve"> (1996) y (2001).</w:t>
      </w:r>
    </w:p>
    <w:p w:rsidR="00CB720C" w:rsidRPr="008E035F" w:rsidRDefault="00CB720C" w:rsidP="00D76429">
      <w:pPr>
        <w:spacing w:line="360" w:lineRule="auto"/>
        <w:jc w:val="both"/>
        <w:rPr>
          <w:rFonts w:ascii="Palatino Linotype" w:hAnsi="Palatino Linotype"/>
        </w:rPr>
      </w:pPr>
      <w:r w:rsidRPr="008E035F">
        <w:rPr>
          <w:rFonts w:ascii="Palatino Linotype" w:hAnsi="Palatino Linotype"/>
        </w:rPr>
        <w:tab/>
        <w:t xml:space="preserve">La categoría reflexiva “lo orgánico” aunque tiene inspiración de Sosa (Ob. Cit.) difiere en lo señalado de la realidad orgánica, la organización del trabajo, la economía orgánica y el sistema de costos, por tal razón, se propone trascender el paradigma orgánico propuesto por Sosa hacia el paradigma </w:t>
      </w:r>
      <w:proofErr w:type="spellStart"/>
      <w:r w:rsidRPr="008E035F">
        <w:rPr>
          <w:rFonts w:ascii="Palatino Linotype" w:hAnsi="Palatino Linotype"/>
        </w:rPr>
        <w:t>socioorgánico</w:t>
      </w:r>
      <w:proofErr w:type="spellEnd"/>
      <w:r w:rsidRPr="008E035F">
        <w:rPr>
          <w:rFonts w:ascii="Palatino Linotype" w:hAnsi="Palatino Linotype"/>
        </w:rPr>
        <w:t xml:space="preserve"> de esta investigación develado en el capítulo IX.</w:t>
      </w:r>
    </w:p>
    <w:p w:rsidR="00D76429" w:rsidRPr="003D2876" w:rsidRDefault="00D76429" w:rsidP="00D76429">
      <w:pPr>
        <w:spacing w:line="360" w:lineRule="auto"/>
        <w:jc w:val="both"/>
        <w:rPr>
          <w:rFonts w:ascii="Palatino Linotype" w:hAnsi="Palatino Linotype"/>
        </w:rPr>
      </w:pPr>
    </w:p>
    <w:sectPr w:rsidR="00D76429" w:rsidRPr="003D2876" w:rsidSect="00C43067">
      <w:footerReference w:type="default" r:id="rId14"/>
      <w:pgSz w:w="12242" w:h="15842"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B53" w:rsidRDefault="00032B53">
      <w:r>
        <w:separator/>
      </w:r>
    </w:p>
  </w:endnote>
  <w:endnote w:type="continuationSeparator" w:id="0">
    <w:p w:rsidR="00032B53" w:rsidRDefault="0003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ouvenirITCbyBT-Ligh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2BE" w:rsidRDefault="00DB5EC7">
    <w:pPr>
      <w:pStyle w:val="Piedepgina"/>
      <w:jc w:val="center"/>
    </w:pPr>
    <w:r>
      <w:fldChar w:fldCharType="begin"/>
    </w:r>
    <w:r>
      <w:instrText xml:space="preserve"> PAGE   \* MERGEFORMAT </w:instrText>
    </w:r>
    <w:r>
      <w:fldChar w:fldCharType="separate"/>
    </w:r>
    <w:r w:rsidR="00AE5527">
      <w:rPr>
        <w:noProof/>
      </w:rPr>
      <w:t>3</w:t>
    </w:r>
    <w:r>
      <w:rPr>
        <w:noProof/>
      </w:rPr>
      <w:fldChar w:fldCharType="end"/>
    </w:r>
  </w:p>
  <w:p w:rsidR="000B12BE" w:rsidRDefault="000B12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B53" w:rsidRDefault="00032B53">
      <w:r>
        <w:separator/>
      </w:r>
    </w:p>
  </w:footnote>
  <w:footnote w:type="continuationSeparator" w:id="0">
    <w:p w:rsidR="00032B53" w:rsidRDefault="00032B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6E24"/>
    <w:multiLevelType w:val="hybridMultilevel"/>
    <w:tmpl w:val="2F565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2564DBE"/>
    <w:multiLevelType w:val="hybridMultilevel"/>
    <w:tmpl w:val="7C1A71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F64493"/>
    <w:multiLevelType w:val="hybridMultilevel"/>
    <w:tmpl w:val="D7A425E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02FC1D9C"/>
    <w:multiLevelType w:val="hybridMultilevel"/>
    <w:tmpl w:val="93E07B8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4113894"/>
    <w:multiLevelType w:val="hybridMultilevel"/>
    <w:tmpl w:val="73C49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E913C6"/>
    <w:multiLevelType w:val="hybridMultilevel"/>
    <w:tmpl w:val="5E4E37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931560B"/>
    <w:multiLevelType w:val="hybridMultilevel"/>
    <w:tmpl w:val="C4F68712"/>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0A823F5F"/>
    <w:multiLevelType w:val="hybridMultilevel"/>
    <w:tmpl w:val="BC56C3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BB12E9D"/>
    <w:multiLevelType w:val="hybridMultilevel"/>
    <w:tmpl w:val="D2D4BF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0D977C6B"/>
    <w:multiLevelType w:val="hybridMultilevel"/>
    <w:tmpl w:val="E61C4CD8"/>
    <w:lvl w:ilvl="0" w:tplc="200A0001">
      <w:start w:val="1"/>
      <w:numFmt w:val="bullet"/>
      <w:lvlText w:val=""/>
      <w:lvlJc w:val="left"/>
      <w:pPr>
        <w:ind w:left="787" w:hanging="360"/>
      </w:pPr>
      <w:rPr>
        <w:rFonts w:ascii="Symbol" w:hAnsi="Symbol" w:hint="default"/>
      </w:rPr>
    </w:lvl>
    <w:lvl w:ilvl="1" w:tplc="200A0003" w:tentative="1">
      <w:start w:val="1"/>
      <w:numFmt w:val="bullet"/>
      <w:lvlText w:val="o"/>
      <w:lvlJc w:val="left"/>
      <w:pPr>
        <w:ind w:left="1507" w:hanging="360"/>
      </w:pPr>
      <w:rPr>
        <w:rFonts w:ascii="Courier New" w:hAnsi="Courier New" w:cs="Courier New" w:hint="default"/>
      </w:rPr>
    </w:lvl>
    <w:lvl w:ilvl="2" w:tplc="200A0005" w:tentative="1">
      <w:start w:val="1"/>
      <w:numFmt w:val="bullet"/>
      <w:lvlText w:val=""/>
      <w:lvlJc w:val="left"/>
      <w:pPr>
        <w:ind w:left="2227" w:hanging="360"/>
      </w:pPr>
      <w:rPr>
        <w:rFonts w:ascii="Wingdings" w:hAnsi="Wingdings" w:hint="default"/>
      </w:rPr>
    </w:lvl>
    <w:lvl w:ilvl="3" w:tplc="200A0001" w:tentative="1">
      <w:start w:val="1"/>
      <w:numFmt w:val="bullet"/>
      <w:lvlText w:val=""/>
      <w:lvlJc w:val="left"/>
      <w:pPr>
        <w:ind w:left="2947" w:hanging="360"/>
      </w:pPr>
      <w:rPr>
        <w:rFonts w:ascii="Symbol" w:hAnsi="Symbol" w:hint="default"/>
      </w:rPr>
    </w:lvl>
    <w:lvl w:ilvl="4" w:tplc="200A0003" w:tentative="1">
      <w:start w:val="1"/>
      <w:numFmt w:val="bullet"/>
      <w:lvlText w:val="o"/>
      <w:lvlJc w:val="left"/>
      <w:pPr>
        <w:ind w:left="3667" w:hanging="360"/>
      </w:pPr>
      <w:rPr>
        <w:rFonts w:ascii="Courier New" w:hAnsi="Courier New" w:cs="Courier New" w:hint="default"/>
      </w:rPr>
    </w:lvl>
    <w:lvl w:ilvl="5" w:tplc="200A0005" w:tentative="1">
      <w:start w:val="1"/>
      <w:numFmt w:val="bullet"/>
      <w:lvlText w:val=""/>
      <w:lvlJc w:val="left"/>
      <w:pPr>
        <w:ind w:left="4387" w:hanging="360"/>
      </w:pPr>
      <w:rPr>
        <w:rFonts w:ascii="Wingdings" w:hAnsi="Wingdings" w:hint="default"/>
      </w:rPr>
    </w:lvl>
    <w:lvl w:ilvl="6" w:tplc="200A0001" w:tentative="1">
      <w:start w:val="1"/>
      <w:numFmt w:val="bullet"/>
      <w:lvlText w:val=""/>
      <w:lvlJc w:val="left"/>
      <w:pPr>
        <w:ind w:left="5107" w:hanging="360"/>
      </w:pPr>
      <w:rPr>
        <w:rFonts w:ascii="Symbol" w:hAnsi="Symbol" w:hint="default"/>
      </w:rPr>
    </w:lvl>
    <w:lvl w:ilvl="7" w:tplc="200A0003" w:tentative="1">
      <w:start w:val="1"/>
      <w:numFmt w:val="bullet"/>
      <w:lvlText w:val="o"/>
      <w:lvlJc w:val="left"/>
      <w:pPr>
        <w:ind w:left="5827" w:hanging="360"/>
      </w:pPr>
      <w:rPr>
        <w:rFonts w:ascii="Courier New" w:hAnsi="Courier New" w:cs="Courier New" w:hint="default"/>
      </w:rPr>
    </w:lvl>
    <w:lvl w:ilvl="8" w:tplc="200A0005" w:tentative="1">
      <w:start w:val="1"/>
      <w:numFmt w:val="bullet"/>
      <w:lvlText w:val=""/>
      <w:lvlJc w:val="left"/>
      <w:pPr>
        <w:ind w:left="6547" w:hanging="360"/>
      </w:pPr>
      <w:rPr>
        <w:rFonts w:ascii="Wingdings" w:hAnsi="Wingdings" w:hint="default"/>
      </w:rPr>
    </w:lvl>
  </w:abstractNum>
  <w:abstractNum w:abstractNumId="10">
    <w:nsid w:val="10BD6757"/>
    <w:multiLevelType w:val="hybridMultilevel"/>
    <w:tmpl w:val="921480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567A12"/>
    <w:multiLevelType w:val="hybridMultilevel"/>
    <w:tmpl w:val="D1647F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9A455FE"/>
    <w:multiLevelType w:val="hybridMultilevel"/>
    <w:tmpl w:val="84AC22B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801D59"/>
    <w:multiLevelType w:val="hybridMultilevel"/>
    <w:tmpl w:val="BCC459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FF776BE"/>
    <w:multiLevelType w:val="hybridMultilevel"/>
    <w:tmpl w:val="6162716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5">
    <w:nsid w:val="23A52CA4"/>
    <w:multiLevelType w:val="hybridMultilevel"/>
    <w:tmpl w:val="75FE0B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4755AE4"/>
    <w:multiLevelType w:val="hybridMultilevel"/>
    <w:tmpl w:val="49EA0D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2C55010F"/>
    <w:multiLevelType w:val="hybridMultilevel"/>
    <w:tmpl w:val="76949996"/>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18">
    <w:nsid w:val="2CE91AD7"/>
    <w:multiLevelType w:val="hybridMultilevel"/>
    <w:tmpl w:val="D4F43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34062F8"/>
    <w:multiLevelType w:val="hybridMultilevel"/>
    <w:tmpl w:val="0722122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7057202"/>
    <w:multiLevelType w:val="hybridMultilevel"/>
    <w:tmpl w:val="F5A439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71C6B07"/>
    <w:multiLevelType w:val="hybridMultilevel"/>
    <w:tmpl w:val="CBECC24C"/>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389B49C1"/>
    <w:multiLevelType w:val="multilevel"/>
    <w:tmpl w:val="4B962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97150F2"/>
    <w:multiLevelType w:val="hybridMultilevel"/>
    <w:tmpl w:val="3FAABE66"/>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4">
    <w:nsid w:val="3D8D7B1E"/>
    <w:multiLevelType w:val="hybridMultilevel"/>
    <w:tmpl w:val="0818FE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44C57F6E"/>
    <w:multiLevelType w:val="hybridMultilevel"/>
    <w:tmpl w:val="EA3A2F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543670C"/>
    <w:multiLevelType w:val="hybridMultilevel"/>
    <w:tmpl w:val="289C50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nsid w:val="4742757E"/>
    <w:multiLevelType w:val="hybridMultilevel"/>
    <w:tmpl w:val="8AAED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4B4E2E57"/>
    <w:multiLevelType w:val="hybridMultilevel"/>
    <w:tmpl w:val="ED16083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9">
    <w:nsid w:val="4C077733"/>
    <w:multiLevelType w:val="hybridMultilevel"/>
    <w:tmpl w:val="5A70173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500B6BC7"/>
    <w:multiLevelType w:val="hybridMultilevel"/>
    <w:tmpl w:val="EB6635B4"/>
    <w:lvl w:ilvl="0" w:tplc="0C0A0001">
      <w:start w:val="1"/>
      <w:numFmt w:val="bullet"/>
      <w:lvlText w:val=""/>
      <w:lvlJc w:val="left"/>
      <w:pPr>
        <w:tabs>
          <w:tab w:val="num" w:pos="1429"/>
        </w:tabs>
        <w:ind w:left="1429" w:hanging="360"/>
      </w:pPr>
      <w:rPr>
        <w:rFonts w:ascii="Symbol" w:hAnsi="Symbol" w:hint="default"/>
      </w:rPr>
    </w:lvl>
    <w:lvl w:ilvl="1" w:tplc="0C0A0003" w:tentative="1">
      <w:start w:val="1"/>
      <w:numFmt w:val="bullet"/>
      <w:lvlText w:val="o"/>
      <w:lvlJc w:val="left"/>
      <w:pPr>
        <w:tabs>
          <w:tab w:val="num" w:pos="2149"/>
        </w:tabs>
        <w:ind w:left="2149" w:hanging="360"/>
      </w:pPr>
      <w:rPr>
        <w:rFonts w:ascii="Courier New" w:hAnsi="Courier New"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31">
    <w:nsid w:val="59334390"/>
    <w:multiLevelType w:val="hybridMultilevel"/>
    <w:tmpl w:val="5A4EBC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DA5A03"/>
    <w:multiLevelType w:val="hybridMultilevel"/>
    <w:tmpl w:val="5F329D1C"/>
    <w:lvl w:ilvl="0" w:tplc="EFC2981E">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3">
    <w:nsid w:val="5DD6210C"/>
    <w:multiLevelType w:val="hybridMultilevel"/>
    <w:tmpl w:val="2BA6D9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2047DD0"/>
    <w:multiLevelType w:val="hybridMultilevel"/>
    <w:tmpl w:val="F1340E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nsid w:val="633F37BE"/>
    <w:multiLevelType w:val="hybridMultilevel"/>
    <w:tmpl w:val="80D27C2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36">
    <w:nsid w:val="657225D7"/>
    <w:multiLevelType w:val="hybridMultilevel"/>
    <w:tmpl w:val="ACF6C6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67E050E2"/>
    <w:multiLevelType w:val="hybridMultilevel"/>
    <w:tmpl w:val="43989E4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68664F09"/>
    <w:multiLevelType w:val="hybridMultilevel"/>
    <w:tmpl w:val="B784BE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69367D81"/>
    <w:multiLevelType w:val="hybridMultilevel"/>
    <w:tmpl w:val="2506A2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69B17E5A"/>
    <w:multiLevelType w:val="hybridMultilevel"/>
    <w:tmpl w:val="0C28B1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5661BAB"/>
    <w:multiLevelType w:val="hybridMultilevel"/>
    <w:tmpl w:val="3B0EF1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nsid w:val="7CD72AC1"/>
    <w:multiLevelType w:val="hybridMultilevel"/>
    <w:tmpl w:val="B11C1D8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7E41627C"/>
    <w:multiLevelType w:val="hybridMultilevel"/>
    <w:tmpl w:val="D1F677CE"/>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0"/>
  </w:num>
  <w:num w:numId="5">
    <w:abstractNumId w:val="32"/>
  </w:num>
  <w:num w:numId="6">
    <w:abstractNumId w:val="31"/>
  </w:num>
  <w:num w:numId="7">
    <w:abstractNumId w:val="37"/>
  </w:num>
  <w:num w:numId="8">
    <w:abstractNumId w:val="24"/>
  </w:num>
  <w:num w:numId="9">
    <w:abstractNumId w:val="36"/>
  </w:num>
  <w:num w:numId="10">
    <w:abstractNumId w:val="16"/>
  </w:num>
  <w:num w:numId="11">
    <w:abstractNumId w:val="34"/>
  </w:num>
  <w:num w:numId="12">
    <w:abstractNumId w:val="30"/>
  </w:num>
  <w:num w:numId="13">
    <w:abstractNumId w:val="6"/>
  </w:num>
  <w:num w:numId="14">
    <w:abstractNumId w:val="17"/>
  </w:num>
  <w:num w:numId="15">
    <w:abstractNumId w:val="22"/>
  </w:num>
  <w:num w:numId="16">
    <w:abstractNumId w:val="33"/>
  </w:num>
  <w:num w:numId="17">
    <w:abstractNumId w:val="42"/>
  </w:num>
  <w:num w:numId="18">
    <w:abstractNumId w:val="5"/>
  </w:num>
  <w:num w:numId="19">
    <w:abstractNumId w:val="41"/>
  </w:num>
  <w:num w:numId="20">
    <w:abstractNumId w:val="27"/>
  </w:num>
  <w:num w:numId="21">
    <w:abstractNumId w:val="29"/>
  </w:num>
  <w:num w:numId="22">
    <w:abstractNumId w:val="12"/>
  </w:num>
  <w:num w:numId="23">
    <w:abstractNumId w:val="35"/>
  </w:num>
  <w:num w:numId="24">
    <w:abstractNumId w:val="43"/>
  </w:num>
  <w:num w:numId="25">
    <w:abstractNumId w:val="23"/>
  </w:num>
  <w:num w:numId="26">
    <w:abstractNumId w:val="13"/>
  </w:num>
  <w:num w:numId="27">
    <w:abstractNumId w:val="0"/>
  </w:num>
  <w:num w:numId="28">
    <w:abstractNumId w:val="18"/>
  </w:num>
  <w:num w:numId="29">
    <w:abstractNumId w:val="39"/>
  </w:num>
  <w:num w:numId="30">
    <w:abstractNumId w:val="25"/>
  </w:num>
  <w:num w:numId="31">
    <w:abstractNumId w:val="1"/>
  </w:num>
  <w:num w:numId="32">
    <w:abstractNumId w:val="10"/>
  </w:num>
  <w:num w:numId="33">
    <w:abstractNumId w:val="11"/>
  </w:num>
  <w:num w:numId="34">
    <w:abstractNumId w:val="7"/>
  </w:num>
  <w:num w:numId="35">
    <w:abstractNumId w:val="40"/>
  </w:num>
  <w:num w:numId="36">
    <w:abstractNumId w:val="38"/>
  </w:num>
  <w:num w:numId="37">
    <w:abstractNumId w:val="15"/>
  </w:num>
  <w:num w:numId="38">
    <w:abstractNumId w:val="8"/>
  </w:num>
  <w:num w:numId="39">
    <w:abstractNumId w:val="4"/>
  </w:num>
  <w:num w:numId="40">
    <w:abstractNumId w:val="3"/>
  </w:num>
  <w:num w:numId="41">
    <w:abstractNumId w:val="2"/>
  </w:num>
  <w:num w:numId="42">
    <w:abstractNumId w:val="14"/>
  </w:num>
  <w:num w:numId="43">
    <w:abstractNumId w:val="9"/>
  </w:num>
  <w:num w:numId="44">
    <w:abstractNumId w:val="28"/>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B7F"/>
    <w:rsid w:val="0000140B"/>
    <w:rsid w:val="00002C02"/>
    <w:rsid w:val="00002DDC"/>
    <w:rsid w:val="00003114"/>
    <w:rsid w:val="00003C1E"/>
    <w:rsid w:val="00005042"/>
    <w:rsid w:val="0000556A"/>
    <w:rsid w:val="00005871"/>
    <w:rsid w:val="00006469"/>
    <w:rsid w:val="00006919"/>
    <w:rsid w:val="00006973"/>
    <w:rsid w:val="000069E4"/>
    <w:rsid w:val="00006EEA"/>
    <w:rsid w:val="0000770A"/>
    <w:rsid w:val="000078B4"/>
    <w:rsid w:val="00011293"/>
    <w:rsid w:val="000127A9"/>
    <w:rsid w:val="0001304A"/>
    <w:rsid w:val="00013397"/>
    <w:rsid w:val="000138BE"/>
    <w:rsid w:val="00013A27"/>
    <w:rsid w:val="00013DCB"/>
    <w:rsid w:val="00013EC6"/>
    <w:rsid w:val="000146E1"/>
    <w:rsid w:val="000148AE"/>
    <w:rsid w:val="000148BF"/>
    <w:rsid w:val="0001500C"/>
    <w:rsid w:val="00015106"/>
    <w:rsid w:val="00015DF1"/>
    <w:rsid w:val="000166FC"/>
    <w:rsid w:val="000168D2"/>
    <w:rsid w:val="000169F7"/>
    <w:rsid w:val="00016B53"/>
    <w:rsid w:val="00017429"/>
    <w:rsid w:val="000174CB"/>
    <w:rsid w:val="000176BB"/>
    <w:rsid w:val="00020873"/>
    <w:rsid w:val="00020885"/>
    <w:rsid w:val="00021527"/>
    <w:rsid w:val="00021666"/>
    <w:rsid w:val="00021A18"/>
    <w:rsid w:val="00021D9D"/>
    <w:rsid w:val="0002275A"/>
    <w:rsid w:val="00023F7D"/>
    <w:rsid w:val="00024141"/>
    <w:rsid w:val="00024735"/>
    <w:rsid w:val="0002525B"/>
    <w:rsid w:val="000256EC"/>
    <w:rsid w:val="00025826"/>
    <w:rsid w:val="000258F3"/>
    <w:rsid w:val="0002737F"/>
    <w:rsid w:val="0002769E"/>
    <w:rsid w:val="00027E0A"/>
    <w:rsid w:val="0003157A"/>
    <w:rsid w:val="000316EB"/>
    <w:rsid w:val="00031CBF"/>
    <w:rsid w:val="00031FDF"/>
    <w:rsid w:val="00032AAA"/>
    <w:rsid w:val="00032B53"/>
    <w:rsid w:val="00033EFC"/>
    <w:rsid w:val="00034352"/>
    <w:rsid w:val="00037DC9"/>
    <w:rsid w:val="00037ECF"/>
    <w:rsid w:val="00037F6F"/>
    <w:rsid w:val="000404B7"/>
    <w:rsid w:val="000409B9"/>
    <w:rsid w:val="000414D9"/>
    <w:rsid w:val="000419C5"/>
    <w:rsid w:val="00042350"/>
    <w:rsid w:val="000431AA"/>
    <w:rsid w:val="000431B6"/>
    <w:rsid w:val="00043C72"/>
    <w:rsid w:val="00043D7F"/>
    <w:rsid w:val="00043EC0"/>
    <w:rsid w:val="00045788"/>
    <w:rsid w:val="00045C50"/>
    <w:rsid w:val="0004724D"/>
    <w:rsid w:val="00047C9B"/>
    <w:rsid w:val="0005170D"/>
    <w:rsid w:val="00052346"/>
    <w:rsid w:val="000528AC"/>
    <w:rsid w:val="00052AE2"/>
    <w:rsid w:val="00053A1D"/>
    <w:rsid w:val="00054316"/>
    <w:rsid w:val="00056FC9"/>
    <w:rsid w:val="000570A8"/>
    <w:rsid w:val="0005779E"/>
    <w:rsid w:val="00057D6E"/>
    <w:rsid w:val="000601C7"/>
    <w:rsid w:val="00060770"/>
    <w:rsid w:val="000611B7"/>
    <w:rsid w:val="00062E58"/>
    <w:rsid w:val="00063925"/>
    <w:rsid w:val="00063FDF"/>
    <w:rsid w:val="00064D5B"/>
    <w:rsid w:val="00064F41"/>
    <w:rsid w:val="000652C3"/>
    <w:rsid w:val="00065654"/>
    <w:rsid w:val="00065F2C"/>
    <w:rsid w:val="00066517"/>
    <w:rsid w:val="00066557"/>
    <w:rsid w:val="00066FD7"/>
    <w:rsid w:val="00070130"/>
    <w:rsid w:val="00070C9F"/>
    <w:rsid w:val="0007201B"/>
    <w:rsid w:val="00072186"/>
    <w:rsid w:val="000728F7"/>
    <w:rsid w:val="00073C9E"/>
    <w:rsid w:val="0007483E"/>
    <w:rsid w:val="0007491E"/>
    <w:rsid w:val="00074F85"/>
    <w:rsid w:val="00075922"/>
    <w:rsid w:val="000761FB"/>
    <w:rsid w:val="0007623B"/>
    <w:rsid w:val="00076677"/>
    <w:rsid w:val="00076AE2"/>
    <w:rsid w:val="00076B7E"/>
    <w:rsid w:val="000772DE"/>
    <w:rsid w:val="000774ED"/>
    <w:rsid w:val="00077E85"/>
    <w:rsid w:val="0008005F"/>
    <w:rsid w:val="00080387"/>
    <w:rsid w:val="00080831"/>
    <w:rsid w:val="00081571"/>
    <w:rsid w:val="00081AFE"/>
    <w:rsid w:val="00081CB7"/>
    <w:rsid w:val="00082712"/>
    <w:rsid w:val="00082A9F"/>
    <w:rsid w:val="00084BA7"/>
    <w:rsid w:val="00085197"/>
    <w:rsid w:val="00085BE7"/>
    <w:rsid w:val="00086E59"/>
    <w:rsid w:val="00086E91"/>
    <w:rsid w:val="00090482"/>
    <w:rsid w:val="000906BF"/>
    <w:rsid w:val="00090704"/>
    <w:rsid w:val="00091524"/>
    <w:rsid w:val="000919FC"/>
    <w:rsid w:val="00092445"/>
    <w:rsid w:val="00092FA1"/>
    <w:rsid w:val="000935D5"/>
    <w:rsid w:val="0009367C"/>
    <w:rsid w:val="0009378A"/>
    <w:rsid w:val="00094008"/>
    <w:rsid w:val="00094735"/>
    <w:rsid w:val="00094960"/>
    <w:rsid w:val="0009496E"/>
    <w:rsid w:val="00094CEB"/>
    <w:rsid w:val="0009582F"/>
    <w:rsid w:val="00095CCF"/>
    <w:rsid w:val="00096006"/>
    <w:rsid w:val="000969A6"/>
    <w:rsid w:val="00096C84"/>
    <w:rsid w:val="00096EB8"/>
    <w:rsid w:val="00097323"/>
    <w:rsid w:val="00097B5C"/>
    <w:rsid w:val="000A0285"/>
    <w:rsid w:val="000A0628"/>
    <w:rsid w:val="000A159F"/>
    <w:rsid w:val="000A1710"/>
    <w:rsid w:val="000A1F55"/>
    <w:rsid w:val="000A1F63"/>
    <w:rsid w:val="000A377E"/>
    <w:rsid w:val="000A3BB9"/>
    <w:rsid w:val="000A4913"/>
    <w:rsid w:val="000A4A49"/>
    <w:rsid w:val="000A688C"/>
    <w:rsid w:val="000A6EB8"/>
    <w:rsid w:val="000A766C"/>
    <w:rsid w:val="000A76BF"/>
    <w:rsid w:val="000B04F5"/>
    <w:rsid w:val="000B12BE"/>
    <w:rsid w:val="000B1366"/>
    <w:rsid w:val="000B27D0"/>
    <w:rsid w:val="000B29BB"/>
    <w:rsid w:val="000B2A39"/>
    <w:rsid w:val="000B2AF5"/>
    <w:rsid w:val="000B2C79"/>
    <w:rsid w:val="000B2DA5"/>
    <w:rsid w:val="000B3A4B"/>
    <w:rsid w:val="000B3C32"/>
    <w:rsid w:val="000B3CE7"/>
    <w:rsid w:val="000B415D"/>
    <w:rsid w:val="000B42C5"/>
    <w:rsid w:val="000B432A"/>
    <w:rsid w:val="000B433D"/>
    <w:rsid w:val="000B4B50"/>
    <w:rsid w:val="000B58EF"/>
    <w:rsid w:val="000B6173"/>
    <w:rsid w:val="000B62FC"/>
    <w:rsid w:val="000B681B"/>
    <w:rsid w:val="000B6C3E"/>
    <w:rsid w:val="000B6EED"/>
    <w:rsid w:val="000B6FED"/>
    <w:rsid w:val="000B7338"/>
    <w:rsid w:val="000B7DDC"/>
    <w:rsid w:val="000C11F3"/>
    <w:rsid w:val="000C13F9"/>
    <w:rsid w:val="000C162A"/>
    <w:rsid w:val="000C1B76"/>
    <w:rsid w:val="000C3374"/>
    <w:rsid w:val="000C37C5"/>
    <w:rsid w:val="000C4ABF"/>
    <w:rsid w:val="000C4B0E"/>
    <w:rsid w:val="000C594B"/>
    <w:rsid w:val="000C6897"/>
    <w:rsid w:val="000C691B"/>
    <w:rsid w:val="000C6DAA"/>
    <w:rsid w:val="000D02FB"/>
    <w:rsid w:val="000D03F3"/>
    <w:rsid w:val="000D05E8"/>
    <w:rsid w:val="000D2931"/>
    <w:rsid w:val="000D2DC0"/>
    <w:rsid w:val="000D2EB4"/>
    <w:rsid w:val="000D3DF1"/>
    <w:rsid w:val="000D5026"/>
    <w:rsid w:val="000D5332"/>
    <w:rsid w:val="000D5B9B"/>
    <w:rsid w:val="000D6B3B"/>
    <w:rsid w:val="000D7835"/>
    <w:rsid w:val="000D79A3"/>
    <w:rsid w:val="000E0160"/>
    <w:rsid w:val="000E06E6"/>
    <w:rsid w:val="000E0CE4"/>
    <w:rsid w:val="000E0D1B"/>
    <w:rsid w:val="000E1333"/>
    <w:rsid w:val="000E13DB"/>
    <w:rsid w:val="000E13EB"/>
    <w:rsid w:val="000E1689"/>
    <w:rsid w:val="000E17E0"/>
    <w:rsid w:val="000E1A1D"/>
    <w:rsid w:val="000E1D05"/>
    <w:rsid w:val="000E1E8D"/>
    <w:rsid w:val="000E2390"/>
    <w:rsid w:val="000E2C88"/>
    <w:rsid w:val="000E39A4"/>
    <w:rsid w:val="000E4620"/>
    <w:rsid w:val="000E4D47"/>
    <w:rsid w:val="000E5098"/>
    <w:rsid w:val="000E5B56"/>
    <w:rsid w:val="000E689D"/>
    <w:rsid w:val="000E6C69"/>
    <w:rsid w:val="000E6DB8"/>
    <w:rsid w:val="000E719E"/>
    <w:rsid w:val="000E7BF3"/>
    <w:rsid w:val="000E7E16"/>
    <w:rsid w:val="000F0087"/>
    <w:rsid w:val="000F0172"/>
    <w:rsid w:val="000F0634"/>
    <w:rsid w:val="000F0922"/>
    <w:rsid w:val="000F0B35"/>
    <w:rsid w:val="000F1AFA"/>
    <w:rsid w:val="000F1FD9"/>
    <w:rsid w:val="000F1FE4"/>
    <w:rsid w:val="000F2CA1"/>
    <w:rsid w:val="000F2D7B"/>
    <w:rsid w:val="000F31B6"/>
    <w:rsid w:val="000F34FA"/>
    <w:rsid w:val="000F381D"/>
    <w:rsid w:val="000F54C1"/>
    <w:rsid w:val="000F55BB"/>
    <w:rsid w:val="000F5665"/>
    <w:rsid w:val="000F632A"/>
    <w:rsid w:val="000F6CB9"/>
    <w:rsid w:val="000F72CE"/>
    <w:rsid w:val="000F7B32"/>
    <w:rsid w:val="001002D2"/>
    <w:rsid w:val="001006B0"/>
    <w:rsid w:val="00101FBD"/>
    <w:rsid w:val="00102338"/>
    <w:rsid w:val="0010304A"/>
    <w:rsid w:val="0010361B"/>
    <w:rsid w:val="00104042"/>
    <w:rsid w:val="00104E7E"/>
    <w:rsid w:val="0010513E"/>
    <w:rsid w:val="001063C2"/>
    <w:rsid w:val="00106703"/>
    <w:rsid w:val="00113758"/>
    <w:rsid w:val="00113872"/>
    <w:rsid w:val="00113EE0"/>
    <w:rsid w:val="0011490A"/>
    <w:rsid w:val="00115F07"/>
    <w:rsid w:val="00121674"/>
    <w:rsid w:val="00121FA7"/>
    <w:rsid w:val="00122016"/>
    <w:rsid w:val="00122033"/>
    <w:rsid w:val="00122C2C"/>
    <w:rsid w:val="00122D35"/>
    <w:rsid w:val="00124B8A"/>
    <w:rsid w:val="00125682"/>
    <w:rsid w:val="00125D83"/>
    <w:rsid w:val="00126189"/>
    <w:rsid w:val="001268F2"/>
    <w:rsid w:val="00126F56"/>
    <w:rsid w:val="00127EF3"/>
    <w:rsid w:val="00130617"/>
    <w:rsid w:val="0013202F"/>
    <w:rsid w:val="001323FE"/>
    <w:rsid w:val="00132AA1"/>
    <w:rsid w:val="00133327"/>
    <w:rsid w:val="00133A84"/>
    <w:rsid w:val="00133C7F"/>
    <w:rsid w:val="00133D17"/>
    <w:rsid w:val="00134243"/>
    <w:rsid w:val="0013491E"/>
    <w:rsid w:val="001359F3"/>
    <w:rsid w:val="001369FA"/>
    <w:rsid w:val="00136E8B"/>
    <w:rsid w:val="00136F34"/>
    <w:rsid w:val="00137C43"/>
    <w:rsid w:val="001402FE"/>
    <w:rsid w:val="001405B2"/>
    <w:rsid w:val="00141985"/>
    <w:rsid w:val="0014199E"/>
    <w:rsid w:val="001427BC"/>
    <w:rsid w:val="00142AD5"/>
    <w:rsid w:val="0014327E"/>
    <w:rsid w:val="0014354D"/>
    <w:rsid w:val="0014372E"/>
    <w:rsid w:val="00143F18"/>
    <w:rsid w:val="0014458C"/>
    <w:rsid w:val="00144750"/>
    <w:rsid w:val="001458DA"/>
    <w:rsid w:val="00145BBD"/>
    <w:rsid w:val="00146247"/>
    <w:rsid w:val="001463B7"/>
    <w:rsid w:val="00146711"/>
    <w:rsid w:val="0014723B"/>
    <w:rsid w:val="00151414"/>
    <w:rsid w:val="001514D6"/>
    <w:rsid w:val="00152482"/>
    <w:rsid w:val="00152C3B"/>
    <w:rsid w:val="001531B6"/>
    <w:rsid w:val="00153E39"/>
    <w:rsid w:val="001542BA"/>
    <w:rsid w:val="0015489E"/>
    <w:rsid w:val="00155274"/>
    <w:rsid w:val="001558FA"/>
    <w:rsid w:val="00156EF9"/>
    <w:rsid w:val="00157179"/>
    <w:rsid w:val="00157F01"/>
    <w:rsid w:val="0016057F"/>
    <w:rsid w:val="00160A8A"/>
    <w:rsid w:val="001610A9"/>
    <w:rsid w:val="00162B50"/>
    <w:rsid w:val="001631BD"/>
    <w:rsid w:val="00163206"/>
    <w:rsid w:val="001637EA"/>
    <w:rsid w:val="00163B4B"/>
    <w:rsid w:val="00164563"/>
    <w:rsid w:val="0016496F"/>
    <w:rsid w:val="001656CD"/>
    <w:rsid w:val="00165F71"/>
    <w:rsid w:val="00166039"/>
    <w:rsid w:val="00166249"/>
    <w:rsid w:val="001666DE"/>
    <w:rsid w:val="001667A6"/>
    <w:rsid w:val="001667C8"/>
    <w:rsid w:val="00166969"/>
    <w:rsid w:val="001675E6"/>
    <w:rsid w:val="0016799E"/>
    <w:rsid w:val="0017015A"/>
    <w:rsid w:val="00171212"/>
    <w:rsid w:val="001714ED"/>
    <w:rsid w:val="0017242A"/>
    <w:rsid w:val="00172D9D"/>
    <w:rsid w:val="00173D56"/>
    <w:rsid w:val="00173D75"/>
    <w:rsid w:val="00174092"/>
    <w:rsid w:val="00175815"/>
    <w:rsid w:val="0017594B"/>
    <w:rsid w:val="00175B70"/>
    <w:rsid w:val="001763DA"/>
    <w:rsid w:val="001770C2"/>
    <w:rsid w:val="001772DA"/>
    <w:rsid w:val="0018018E"/>
    <w:rsid w:val="001804B8"/>
    <w:rsid w:val="001808D1"/>
    <w:rsid w:val="00181341"/>
    <w:rsid w:val="001814AC"/>
    <w:rsid w:val="00182086"/>
    <w:rsid w:val="00182AEF"/>
    <w:rsid w:val="00182D8C"/>
    <w:rsid w:val="0018315C"/>
    <w:rsid w:val="00184058"/>
    <w:rsid w:val="001853DF"/>
    <w:rsid w:val="0018546A"/>
    <w:rsid w:val="001872FA"/>
    <w:rsid w:val="00187ADD"/>
    <w:rsid w:val="00187EA2"/>
    <w:rsid w:val="001908B0"/>
    <w:rsid w:val="00191285"/>
    <w:rsid w:val="00191442"/>
    <w:rsid w:val="0019254F"/>
    <w:rsid w:val="00192999"/>
    <w:rsid w:val="00192C00"/>
    <w:rsid w:val="00192E37"/>
    <w:rsid w:val="00193761"/>
    <w:rsid w:val="0019440D"/>
    <w:rsid w:val="00194935"/>
    <w:rsid w:val="00194BF4"/>
    <w:rsid w:val="00194F93"/>
    <w:rsid w:val="00195E02"/>
    <w:rsid w:val="00196687"/>
    <w:rsid w:val="00196FD8"/>
    <w:rsid w:val="00196FDD"/>
    <w:rsid w:val="001972D8"/>
    <w:rsid w:val="00197E36"/>
    <w:rsid w:val="00197FF0"/>
    <w:rsid w:val="001A0B7A"/>
    <w:rsid w:val="001A0CB5"/>
    <w:rsid w:val="001A135B"/>
    <w:rsid w:val="001A1D69"/>
    <w:rsid w:val="001A4CFC"/>
    <w:rsid w:val="001A5413"/>
    <w:rsid w:val="001A5F7D"/>
    <w:rsid w:val="001A6496"/>
    <w:rsid w:val="001A76D2"/>
    <w:rsid w:val="001A7988"/>
    <w:rsid w:val="001B007B"/>
    <w:rsid w:val="001B06F8"/>
    <w:rsid w:val="001B09BF"/>
    <w:rsid w:val="001B1960"/>
    <w:rsid w:val="001B1C5D"/>
    <w:rsid w:val="001B3252"/>
    <w:rsid w:val="001B33C2"/>
    <w:rsid w:val="001B41CE"/>
    <w:rsid w:val="001B444C"/>
    <w:rsid w:val="001B44E3"/>
    <w:rsid w:val="001B5352"/>
    <w:rsid w:val="001B5463"/>
    <w:rsid w:val="001B68A7"/>
    <w:rsid w:val="001B7261"/>
    <w:rsid w:val="001B72D1"/>
    <w:rsid w:val="001B7E29"/>
    <w:rsid w:val="001C02EB"/>
    <w:rsid w:val="001C10FE"/>
    <w:rsid w:val="001C1360"/>
    <w:rsid w:val="001C325F"/>
    <w:rsid w:val="001C518B"/>
    <w:rsid w:val="001C528E"/>
    <w:rsid w:val="001C5B72"/>
    <w:rsid w:val="001C6933"/>
    <w:rsid w:val="001C75E2"/>
    <w:rsid w:val="001C77E4"/>
    <w:rsid w:val="001C7EE8"/>
    <w:rsid w:val="001D1292"/>
    <w:rsid w:val="001D1664"/>
    <w:rsid w:val="001D17A6"/>
    <w:rsid w:val="001D1BDE"/>
    <w:rsid w:val="001D27D3"/>
    <w:rsid w:val="001D27F9"/>
    <w:rsid w:val="001D2C83"/>
    <w:rsid w:val="001D365A"/>
    <w:rsid w:val="001D36DB"/>
    <w:rsid w:val="001D5BE9"/>
    <w:rsid w:val="001D6643"/>
    <w:rsid w:val="001D6729"/>
    <w:rsid w:val="001D7002"/>
    <w:rsid w:val="001D78A9"/>
    <w:rsid w:val="001D7A9F"/>
    <w:rsid w:val="001E06F3"/>
    <w:rsid w:val="001E0764"/>
    <w:rsid w:val="001E17FE"/>
    <w:rsid w:val="001E1A1E"/>
    <w:rsid w:val="001E1C80"/>
    <w:rsid w:val="001E1FE1"/>
    <w:rsid w:val="001E269E"/>
    <w:rsid w:val="001E32D0"/>
    <w:rsid w:val="001E4047"/>
    <w:rsid w:val="001E4054"/>
    <w:rsid w:val="001E65B3"/>
    <w:rsid w:val="001E7476"/>
    <w:rsid w:val="001F0C09"/>
    <w:rsid w:val="001F0ECC"/>
    <w:rsid w:val="001F19DB"/>
    <w:rsid w:val="001F21C6"/>
    <w:rsid w:val="001F21FD"/>
    <w:rsid w:val="001F234C"/>
    <w:rsid w:val="001F33BE"/>
    <w:rsid w:val="001F3E0C"/>
    <w:rsid w:val="001F41B9"/>
    <w:rsid w:val="001F45FD"/>
    <w:rsid w:val="001F4EA4"/>
    <w:rsid w:val="001F4EBE"/>
    <w:rsid w:val="001F5154"/>
    <w:rsid w:val="001F5208"/>
    <w:rsid w:val="001F5B3F"/>
    <w:rsid w:val="001F5C32"/>
    <w:rsid w:val="001F6304"/>
    <w:rsid w:val="001F77DA"/>
    <w:rsid w:val="001F7994"/>
    <w:rsid w:val="001F7D58"/>
    <w:rsid w:val="00200040"/>
    <w:rsid w:val="00200403"/>
    <w:rsid w:val="00200492"/>
    <w:rsid w:val="00200933"/>
    <w:rsid w:val="00200A69"/>
    <w:rsid w:val="00200B2D"/>
    <w:rsid w:val="00200C36"/>
    <w:rsid w:val="00200FB1"/>
    <w:rsid w:val="0020130D"/>
    <w:rsid w:val="002017AF"/>
    <w:rsid w:val="00202520"/>
    <w:rsid w:val="002025FB"/>
    <w:rsid w:val="00202A29"/>
    <w:rsid w:val="00202C2B"/>
    <w:rsid w:val="002030EF"/>
    <w:rsid w:val="002031B7"/>
    <w:rsid w:val="00203915"/>
    <w:rsid w:val="00204292"/>
    <w:rsid w:val="002044AF"/>
    <w:rsid w:val="00205167"/>
    <w:rsid w:val="00205259"/>
    <w:rsid w:val="00205973"/>
    <w:rsid w:val="0020597B"/>
    <w:rsid w:val="00205C06"/>
    <w:rsid w:val="00205DA2"/>
    <w:rsid w:val="0020608A"/>
    <w:rsid w:val="00206983"/>
    <w:rsid w:val="00206BB3"/>
    <w:rsid w:val="0020799C"/>
    <w:rsid w:val="00210583"/>
    <w:rsid w:val="002109F3"/>
    <w:rsid w:val="00210E2E"/>
    <w:rsid w:val="00211105"/>
    <w:rsid w:val="0021153B"/>
    <w:rsid w:val="00213879"/>
    <w:rsid w:val="00213F58"/>
    <w:rsid w:val="002158E9"/>
    <w:rsid w:val="00215D9D"/>
    <w:rsid w:val="00215F39"/>
    <w:rsid w:val="002160C2"/>
    <w:rsid w:val="00216D70"/>
    <w:rsid w:val="00221526"/>
    <w:rsid w:val="00221898"/>
    <w:rsid w:val="00221A63"/>
    <w:rsid w:val="00221E82"/>
    <w:rsid w:val="00222305"/>
    <w:rsid w:val="0022246F"/>
    <w:rsid w:val="0022268B"/>
    <w:rsid w:val="00222799"/>
    <w:rsid w:val="00223D26"/>
    <w:rsid w:val="00223DC0"/>
    <w:rsid w:val="002241A9"/>
    <w:rsid w:val="002249D2"/>
    <w:rsid w:val="00224BA2"/>
    <w:rsid w:val="002257CA"/>
    <w:rsid w:val="00225F65"/>
    <w:rsid w:val="00225FFA"/>
    <w:rsid w:val="002260FB"/>
    <w:rsid w:val="002265A3"/>
    <w:rsid w:val="002271F2"/>
    <w:rsid w:val="00227809"/>
    <w:rsid w:val="002278FD"/>
    <w:rsid w:val="00227BCF"/>
    <w:rsid w:val="00227C60"/>
    <w:rsid w:val="0023008D"/>
    <w:rsid w:val="00231797"/>
    <w:rsid w:val="0023186C"/>
    <w:rsid w:val="00231986"/>
    <w:rsid w:val="00231AB1"/>
    <w:rsid w:val="00231DDB"/>
    <w:rsid w:val="00232C91"/>
    <w:rsid w:val="002335A3"/>
    <w:rsid w:val="00233831"/>
    <w:rsid w:val="00233BF0"/>
    <w:rsid w:val="00234281"/>
    <w:rsid w:val="00234E8E"/>
    <w:rsid w:val="00235250"/>
    <w:rsid w:val="00236C40"/>
    <w:rsid w:val="0023758F"/>
    <w:rsid w:val="002376AF"/>
    <w:rsid w:val="002377DB"/>
    <w:rsid w:val="00237996"/>
    <w:rsid w:val="00237A6C"/>
    <w:rsid w:val="0024032A"/>
    <w:rsid w:val="0024042D"/>
    <w:rsid w:val="0024053F"/>
    <w:rsid w:val="002405EC"/>
    <w:rsid w:val="00240C7A"/>
    <w:rsid w:val="002415B3"/>
    <w:rsid w:val="002426B5"/>
    <w:rsid w:val="00242F26"/>
    <w:rsid w:val="002430F4"/>
    <w:rsid w:val="002442D7"/>
    <w:rsid w:val="00245A22"/>
    <w:rsid w:val="00245A44"/>
    <w:rsid w:val="00245CF4"/>
    <w:rsid w:val="00245D53"/>
    <w:rsid w:val="00246B9C"/>
    <w:rsid w:val="002477D1"/>
    <w:rsid w:val="00247A59"/>
    <w:rsid w:val="00247A87"/>
    <w:rsid w:val="002502C7"/>
    <w:rsid w:val="00250614"/>
    <w:rsid w:val="00250CD4"/>
    <w:rsid w:val="00251D1D"/>
    <w:rsid w:val="002520FB"/>
    <w:rsid w:val="00252228"/>
    <w:rsid w:val="00253296"/>
    <w:rsid w:val="0025330A"/>
    <w:rsid w:val="002533A2"/>
    <w:rsid w:val="0025351E"/>
    <w:rsid w:val="002535C0"/>
    <w:rsid w:val="00253E44"/>
    <w:rsid w:val="0025414C"/>
    <w:rsid w:val="00254FBB"/>
    <w:rsid w:val="00255235"/>
    <w:rsid w:val="00256308"/>
    <w:rsid w:val="0025683B"/>
    <w:rsid w:val="0025691B"/>
    <w:rsid w:val="00257A4D"/>
    <w:rsid w:val="00257E5F"/>
    <w:rsid w:val="00257F3D"/>
    <w:rsid w:val="0026011F"/>
    <w:rsid w:val="00260255"/>
    <w:rsid w:val="002603F3"/>
    <w:rsid w:val="0026082D"/>
    <w:rsid w:val="002608F8"/>
    <w:rsid w:val="00260919"/>
    <w:rsid w:val="00260C54"/>
    <w:rsid w:val="00261322"/>
    <w:rsid w:val="00262122"/>
    <w:rsid w:val="00262668"/>
    <w:rsid w:val="00262E50"/>
    <w:rsid w:val="002633F6"/>
    <w:rsid w:val="00263F71"/>
    <w:rsid w:val="002642FA"/>
    <w:rsid w:val="002645E2"/>
    <w:rsid w:val="002646CF"/>
    <w:rsid w:val="00266590"/>
    <w:rsid w:val="00266C4C"/>
    <w:rsid w:val="002678EA"/>
    <w:rsid w:val="00267A95"/>
    <w:rsid w:val="002719CC"/>
    <w:rsid w:val="002719DA"/>
    <w:rsid w:val="00272680"/>
    <w:rsid w:val="002727B2"/>
    <w:rsid w:val="00273023"/>
    <w:rsid w:val="002730B2"/>
    <w:rsid w:val="00273398"/>
    <w:rsid w:val="002738D4"/>
    <w:rsid w:val="00273A01"/>
    <w:rsid w:val="002741C2"/>
    <w:rsid w:val="002752C4"/>
    <w:rsid w:val="0027585D"/>
    <w:rsid w:val="002762FF"/>
    <w:rsid w:val="00276BBB"/>
    <w:rsid w:val="00280A77"/>
    <w:rsid w:val="00280D21"/>
    <w:rsid w:val="0028155A"/>
    <w:rsid w:val="00281619"/>
    <w:rsid w:val="002818EB"/>
    <w:rsid w:val="0028201F"/>
    <w:rsid w:val="00282FA1"/>
    <w:rsid w:val="002830F6"/>
    <w:rsid w:val="00283244"/>
    <w:rsid w:val="00283317"/>
    <w:rsid w:val="00283BEE"/>
    <w:rsid w:val="00284DA2"/>
    <w:rsid w:val="002860D8"/>
    <w:rsid w:val="00286A74"/>
    <w:rsid w:val="00286CC4"/>
    <w:rsid w:val="00286F01"/>
    <w:rsid w:val="0028737E"/>
    <w:rsid w:val="002876BC"/>
    <w:rsid w:val="00287CC5"/>
    <w:rsid w:val="00291019"/>
    <w:rsid w:val="00291A95"/>
    <w:rsid w:val="00292488"/>
    <w:rsid w:val="00292A0D"/>
    <w:rsid w:val="00292C9F"/>
    <w:rsid w:val="00292D90"/>
    <w:rsid w:val="0029355F"/>
    <w:rsid w:val="002939C0"/>
    <w:rsid w:val="00293A97"/>
    <w:rsid w:val="00293AAA"/>
    <w:rsid w:val="00293C30"/>
    <w:rsid w:val="00293D2A"/>
    <w:rsid w:val="00293E1C"/>
    <w:rsid w:val="00293F0C"/>
    <w:rsid w:val="00294DF4"/>
    <w:rsid w:val="00295415"/>
    <w:rsid w:val="002961F3"/>
    <w:rsid w:val="002965ED"/>
    <w:rsid w:val="0029689C"/>
    <w:rsid w:val="00296D90"/>
    <w:rsid w:val="00296F43"/>
    <w:rsid w:val="00297137"/>
    <w:rsid w:val="0029770B"/>
    <w:rsid w:val="002A0294"/>
    <w:rsid w:val="002A0308"/>
    <w:rsid w:val="002A0D23"/>
    <w:rsid w:val="002A1091"/>
    <w:rsid w:val="002A1B71"/>
    <w:rsid w:val="002A1CA3"/>
    <w:rsid w:val="002A1DD5"/>
    <w:rsid w:val="002A2216"/>
    <w:rsid w:val="002A22B2"/>
    <w:rsid w:val="002A26A3"/>
    <w:rsid w:val="002A2968"/>
    <w:rsid w:val="002A2BBC"/>
    <w:rsid w:val="002A335B"/>
    <w:rsid w:val="002A49DB"/>
    <w:rsid w:val="002A59A5"/>
    <w:rsid w:val="002A5EAC"/>
    <w:rsid w:val="002A642D"/>
    <w:rsid w:val="002A7BE9"/>
    <w:rsid w:val="002B265B"/>
    <w:rsid w:val="002B3B5E"/>
    <w:rsid w:val="002B3F1A"/>
    <w:rsid w:val="002B4A89"/>
    <w:rsid w:val="002B4AA2"/>
    <w:rsid w:val="002B5386"/>
    <w:rsid w:val="002B5D61"/>
    <w:rsid w:val="002B6F86"/>
    <w:rsid w:val="002B700A"/>
    <w:rsid w:val="002B72B9"/>
    <w:rsid w:val="002C01F0"/>
    <w:rsid w:val="002C07DF"/>
    <w:rsid w:val="002C230C"/>
    <w:rsid w:val="002C2666"/>
    <w:rsid w:val="002C2B61"/>
    <w:rsid w:val="002C33C4"/>
    <w:rsid w:val="002C55A9"/>
    <w:rsid w:val="002C57E3"/>
    <w:rsid w:val="002C7143"/>
    <w:rsid w:val="002D008B"/>
    <w:rsid w:val="002D1177"/>
    <w:rsid w:val="002D11B6"/>
    <w:rsid w:val="002D3981"/>
    <w:rsid w:val="002D3EF4"/>
    <w:rsid w:val="002D456C"/>
    <w:rsid w:val="002D4B58"/>
    <w:rsid w:val="002D5736"/>
    <w:rsid w:val="002D5DCE"/>
    <w:rsid w:val="002D5FAC"/>
    <w:rsid w:val="002D6948"/>
    <w:rsid w:val="002D69F0"/>
    <w:rsid w:val="002D6A2E"/>
    <w:rsid w:val="002D72B0"/>
    <w:rsid w:val="002D72C4"/>
    <w:rsid w:val="002E0119"/>
    <w:rsid w:val="002E131D"/>
    <w:rsid w:val="002E14BD"/>
    <w:rsid w:val="002E1C3B"/>
    <w:rsid w:val="002E1F1D"/>
    <w:rsid w:val="002E211C"/>
    <w:rsid w:val="002E22BC"/>
    <w:rsid w:val="002E244E"/>
    <w:rsid w:val="002E349F"/>
    <w:rsid w:val="002E41A0"/>
    <w:rsid w:val="002E485C"/>
    <w:rsid w:val="002E4973"/>
    <w:rsid w:val="002E536A"/>
    <w:rsid w:val="002E59AC"/>
    <w:rsid w:val="002E5D52"/>
    <w:rsid w:val="002E5D7F"/>
    <w:rsid w:val="002E612F"/>
    <w:rsid w:val="002E7433"/>
    <w:rsid w:val="002E7477"/>
    <w:rsid w:val="002E766F"/>
    <w:rsid w:val="002E7813"/>
    <w:rsid w:val="002E79A0"/>
    <w:rsid w:val="002E7E9C"/>
    <w:rsid w:val="002E7EAC"/>
    <w:rsid w:val="002F0814"/>
    <w:rsid w:val="002F1137"/>
    <w:rsid w:val="002F192F"/>
    <w:rsid w:val="002F1DEF"/>
    <w:rsid w:val="002F2C85"/>
    <w:rsid w:val="002F36E4"/>
    <w:rsid w:val="002F3882"/>
    <w:rsid w:val="002F42B6"/>
    <w:rsid w:val="002F44F6"/>
    <w:rsid w:val="002F4B0A"/>
    <w:rsid w:val="002F62B9"/>
    <w:rsid w:val="002F63CC"/>
    <w:rsid w:val="002F7026"/>
    <w:rsid w:val="002F72AA"/>
    <w:rsid w:val="002F73CE"/>
    <w:rsid w:val="002F78B7"/>
    <w:rsid w:val="002F7BC2"/>
    <w:rsid w:val="002F7C7D"/>
    <w:rsid w:val="003002C5"/>
    <w:rsid w:val="003008CA"/>
    <w:rsid w:val="0030148F"/>
    <w:rsid w:val="00301861"/>
    <w:rsid w:val="003020C5"/>
    <w:rsid w:val="00304A89"/>
    <w:rsid w:val="003052A0"/>
    <w:rsid w:val="003063D1"/>
    <w:rsid w:val="00306F83"/>
    <w:rsid w:val="003071B1"/>
    <w:rsid w:val="003074E7"/>
    <w:rsid w:val="00307CB9"/>
    <w:rsid w:val="0031084D"/>
    <w:rsid w:val="00310AC8"/>
    <w:rsid w:val="003117E0"/>
    <w:rsid w:val="00311B54"/>
    <w:rsid w:val="00311BC8"/>
    <w:rsid w:val="0031222B"/>
    <w:rsid w:val="0031273B"/>
    <w:rsid w:val="00312AD4"/>
    <w:rsid w:val="00312DCF"/>
    <w:rsid w:val="003132D6"/>
    <w:rsid w:val="0031350A"/>
    <w:rsid w:val="00313D25"/>
    <w:rsid w:val="00313DAA"/>
    <w:rsid w:val="00313E12"/>
    <w:rsid w:val="0031401F"/>
    <w:rsid w:val="003144EB"/>
    <w:rsid w:val="00314752"/>
    <w:rsid w:val="00314B39"/>
    <w:rsid w:val="0031564D"/>
    <w:rsid w:val="0031567D"/>
    <w:rsid w:val="0031642B"/>
    <w:rsid w:val="00316703"/>
    <w:rsid w:val="00317A19"/>
    <w:rsid w:val="00317F8C"/>
    <w:rsid w:val="003202BF"/>
    <w:rsid w:val="0032069F"/>
    <w:rsid w:val="003211A1"/>
    <w:rsid w:val="00321734"/>
    <w:rsid w:val="003218CF"/>
    <w:rsid w:val="00322136"/>
    <w:rsid w:val="0032296B"/>
    <w:rsid w:val="003229C2"/>
    <w:rsid w:val="00323A63"/>
    <w:rsid w:val="00323AB0"/>
    <w:rsid w:val="00323DE2"/>
    <w:rsid w:val="003243DB"/>
    <w:rsid w:val="0032440B"/>
    <w:rsid w:val="00324D7D"/>
    <w:rsid w:val="00326D95"/>
    <w:rsid w:val="00326DA4"/>
    <w:rsid w:val="00326DB8"/>
    <w:rsid w:val="00330C30"/>
    <w:rsid w:val="00330F59"/>
    <w:rsid w:val="00331647"/>
    <w:rsid w:val="00332AD6"/>
    <w:rsid w:val="00332DF7"/>
    <w:rsid w:val="00332E68"/>
    <w:rsid w:val="00333E79"/>
    <w:rsid w:val="00334CEF"/>
    <w:rsid w:val="00334F96"/>
    <w:rsid w:val="0033572B"/>
    <w:rsid w:val="003361D1"/>
    <w:rsid w:val="003362CD"/>
    <w:rsid w:val="00336E35"/>
    <w:rsid w:val="00337584"/>
    <w:rsid w:val="0033760A"/>
    <w:rsid w:val="003378A4"/>
    <w:rsid w:val="00337AD0"/>
    <w:rsid w:val="00337D03"/>
    <w:rsid w:val="00340B54"/>
    <w:rsid w:val="00340CEE"/>
    <w:rsid w:val="003410FB"/>
    <w:rsid w:val="00342C55"/>
    <w:rsid w:val="00342E1F"/>
    <w:rsid w:val="003443F0"/>
    <w:rsid w:val="00344C6D"/>
    <w:rsid w:val="00345F65"/>
    <w:rsid w:val="0034614C"/>
    <w:rsid w:val="003467E6"/>
    <w:rsid w:val="00346824"/>
    <w:rsid w:val="0034732D"/>
    <w:rsid w:val="00347784"/>
    <w:rsid w:val="00350104"/>
    <w:rsid w:val="00350AA3"/>
    <w:rsid w:val="00350C08"/>
    <w:rsid w:val="0035175C"/>
    <w:rsid w:val="00351FF2"/>
    <w:rsid w:val="00352C42"/>
    <w:rsid w:val="00352F67"/>
    <w:rsid w:val="0035321B"/>
    <w:rsid w:val="003535B5"/>
    <w:rsid w:val="00353DF3"/>
    <w:rsid w:val="00354398"/>
    <w:rsid w:val="003546FF"/>
    <w:rsid w:val="003547A8"/>
    <w:rsid w:val="00354AB8"/>
    <w:rsid w:val="00355F61"/>
    <w:rsid w:val="00356A15"/>
    <w:rsid w:val="003570A6"/>
    <w:rsid w:val="0035756D"/>
    <w:rsid w:val="003605A2"/>
    <w:rsid w:val="00360989"/>
    <w:rsid w:val="00360F8B"/>
    <w:rsid w:val="003613D2"/>
    <w:rsid w:val="003614EE"/>
    <w:rsid w:val="003622F5"/>
    <w:rsid w:val="0036269B"/>
    <w:rsid w:val="00362CBF"/>
    <w:rsid w:val="00363FAF"/>
    <w:rsid w:val="00364655"/>
    <w:rsid w:val="0036473F"/>
    <w:rsid w:val="00364878"/>
    <w:rsid w:val="00365115"/>
    <w:rsid w:val="003652F0"/>
    <w:rsid w:val="00365301"/>
    <w:rsid w:val="00366085"/>
    <w:rsid w:val="003667CA"/>
    <w:rsid w:val="0037067B"/>
    <w:rsid w:val="00370771"/>
    <w:rsid w:val="00370F2A"/>
    <w:rsid w:val="00371422"/>
    <w:rsid w:val="0037158D"/>
    <w:rsid w:val="00371FC8"/>
    <w:rsid w:val="00372025"/>
    <w:rsid w:val="00372337"/>
    <w:rsid w:val="0037354F"/>
    <w:rsid w:val="00373BD4"/>
    <w:rsid w:val="00373DE8"/>
    <w:rsid w:val="00374221"/>
    <w:rsid w:val="0037457E"/>
    <w:rsid w:val="00374EF4"/>
    <w:rsid w:val="00375741"/>
    <w:rsid w:val="003758C7"/>
    <w:rsid w:val="00375EBB"/>
    <w:rsid w:val="00376877"/>
    <w:rsid w:val="00376993"/>
    <w:rsid w:val="0037712E"/>
    <w:rsid w:val="00377976"/>
    <w:rsid w:val="00377BBC"/>
    <w:rsid w:val="00381023"/>
    <w:rsid w:val="00381655"/>
    <w:rsid w:val="00381883"/>
    <w:rsid w:val="003818EF"/>
    <w:rsid w:val="00381B56"/>
    <w:rsid w:val="00381DD2"/>
    <w:rsid w:val="00381F8B"/>
    <w:rsid w:val="0038294E"/>
    <w:rsid w:val="00382D6F"/>
    <w:rsid w:val="003836CE"/>
    <w:rsid w:val="00383DA7"/>
    <w:rsid w:val="003840CC"/>
    <w:rsid w:val="0038431A"/>
    <w:rsid w:val="00384DC9"/>
    <w:rsid w:val="003852BC"/>
    <w:rsid w:val="003853C1"/>
    <w:rsid w:val="00386C70"/>
    <w:rsid w:val="0038773A"/>
    <w:rsid w:val="00387871"/>
    <w:rsid w:val="00387ECA"/>
    <w:rsid w:val="003902E7"/>
    <w:rsid w:val="00391043"/>
    <w:rsid w:val="00391470"/>
    <w:rsid w:val="00392010"/>
    <w:rsid w:val="0039225E"/>
    <w:rsid w:val="00392CE8"/>
    <w:rsid w:val="00393039"/>
    <w:rsid w:val="0039364C"/>
    <w:rsid w:val="003938B3"/>
    <w:rsid w:val="003938F4"/>
    <w:rsid w:val="00393B50"/>
    <w:rsid w:val="00393BBB"/>
    <w:rsid w:val="00393EB5"/>
    <w:rsid w:val="003943E2"/>
    <w:rsid w:val="003948D4"/>
    <w:rsid w:val="00394DA5"/>
    <w:rsid w:val="00395CD0"/>
    <w:rsid w:val="00395E25"/>
    <w:rsid w:val="00395F10"/>
    <w:rsid w:val="00396082"/>
    <w:rsid w:val="00396946"/>
    <w:rsid w:val="003971B7"/>
    <w:rsid w:val="0039792F"/>
    <w:rsid w:val="00397AE5"/>
    <w:rsid w:val="00397B25"/>
    <w:rsid w:val="003A0236"/>
    <w:rsid w:val="003A0319"/>
    <w:rsid w:val="003A0B40"/>
    <w:rsid w:val="003A1845"/>
    <w:rsid w:val="003A1915"/>
    <w:rsid w:val="003A1E09"/>
    <w:rsid w:val="003A33D9"/>
    <w:rsid w:val="003A39D4"/>
    <w:rsid w:val="003A3AD8"/>
    <w:rsid w:val="003A3B8F"/>
    <w:rsid w:val="003A407F"/>
    <w:rsid w:val="003A42C4"/>
    <w:rsid w:val="003A487A"/>
    <w:rsid w:val="003A57F1"/>
    <w:rsid w:val="003A5838"/>
    <w:rsid w:val="003A6769"/>
    <w:rsid w:val="003A71C7"/>
    <w:rsid w:val="003A7E38"/>
    <w:rsid w:val="003B04BC"/>
    <w:rsid w:val="003B058A"/>
    <w:rsid w:val="003B1DF0"/>
    <w:rsid w:val="003B1F70"/>
    <w:rsid w:val="003B3238"/>
    <w:rsid w:val="003B5C7B"/>
    <w:rsid w:val="003B654F"/>
    <w:rsid w:val="003B6DB1"/>
    <w:rsid w:val="003C0192"/>
    <w:rsid w:val="003C1297"/>
    <w:rsid w:val="003C1A12"/>
    <w:rsid w:val="003C24F6"/>
    <w:rsid w:val="003C2829"/>
    <w:rsid w:val="003C50BB"/>
    <w:rsid w:val="003C547E"/>
    <w:rsid w:val="003C59FB"/>
    <w:rsid w:val="003C5ADC"/>
    <w:rsid w:val="003C5F27"/>
    <w:rsid w:val="003C669E"/>
    <w:rsid w:val="003C69E4"/>
    <w:rsid w:val="003C6BEA"/>
    <w:rsid w:val="003C6C3A"/>
    <w:rsid w:val="003C7AB4"/>
    <w:rsid w:val="003D02D5"/>
    <w:rsid w:val="003D08F4"/>
    <w:rsid w:val="003D092B"/>
    <w:rsid w:val="003D0B78"/>
    <w:rsid w:val="003D0D64"/>
    <w:rsid w:val="003D23B0"/>
    <w:rsid w:val="003D25E2"/>
    <w:rsid w:val="003D2876"/>
    <w:rsid w:val="003D2A91"/>
    <w:rsid w:val="003D31B2"/>
    <w:rsid w:val="003D32C6"/>
    <w:rsid w:val="003D40DF"/>
    <w:rsid w:val="003D45D9"/>
    <w:rsid w:val="003D5777"/>
    <w:rsid w:val="003D6753"/>
    <w:rsid w:val="003D6798"/>
    <w:rsid w:val="003D6A8B"/>
    <w:rsid w:val="003D7966"/>
    <w:rsid w:val="003E020C"/>
    <w:rsid w:val="003E0CFD"/>
    <w:rsid w:val="003E0DF0"/>
    <w:rsid w:val="003E0F26"/>
    <w:rsid w:val="003E1301"/>
    <w:rsid w:val="003E2474"/>
    <w:rsid w:val="003E2DA3"/>
    <w:rsid w:val="003E336F"/>
    <w:rsid w:val="003E3383"/>
    <w:rsid w:val="003E3D2F"/>
    <w:rsid w:val="003E44C9"/>
    <w:rsid w:val="003E4C86"/>
    <w:rsid w:val="003E4E38"/>
    <w:rsid w:val="003E500A"/>
    <w:rsid w:val="003E54BD"/>
    <w:rsid w:val="003E5A56"/>
    <w:rsid w:val="003E5ADF"/>
    <w:rsid w:val="003E5B91"/>
    <w:rsid w:val="003E6258"/>
    <w:rsid w:val="003E760A"/>
    <w:rsid w:val="003F1036"/>
    <w:rsid w:val="003F140E"/>
    <w:rsid w:val="003F18A1"/>
    <w:rsid w:val="003F1F94"/>
    <w:rsid w:val="003F27D9"/>
    <w:rsid w:val="003F2B26"/>
    <w:rsid w:val="003F325D"/>
    <w:rsid w:val="003F3296"/>
    <w:rsid w:val="003F3432"/>
    <w:rsid w:val="003F5BAF"/>
    <w:rsid w:val="003F5E95"/>
    <w:rsid w:val="003F6630"/>
    <w:rsid w:val="003F6FFB"/>
    <w:rsid w:val="003F7251"/>
    <w:rsid w:val="003F74E1"/>
    <w:rsid w:val="004001E5"/>
    <w:rsid w:val="004007F4"/>
    <w:rsid w:val="00401E16"/>
    <w:rsid w:val="00402832"/>
    <w:rsid w:val="004034F4"/>
    <w:rsid w:val="00403E92"/>
    <w:rsid w:val="0040473E"/>
    <w:rsid w:val="00404A21"/>
    <w:rsid w:val="00406EF5"/>
    <w:rsid w:val="00410B29"/>
    <w:rsid w:val="004114FE"/>
    <w:rsid w:val="004115CF"/>
    <w:rsid w:val="00412C2E"/>
    <w:rsid w:val="0041303E"/>
    <w:rsid w:val="00413CB5"/>
    <w:rsid w:val="00414072"/>
    <w:rsid w:val="0041446D"/>
    <w:rsid w:val="0041459D"/>
    <w:rsid w:val="00415585"/>
    <w:rsid w:val="00415CA5"/>
    <w:rsid w:val="004171C8"/>
    <w:rsid w:val="00417CCB"/>
    <w:rsid w:val="00417EDA"/>
    <w:rsid w:val="00417F07"/>
    <w:rsid w:val="00417F1E"/>
    <w:rsid w:val="0042038D"/>
    <w:rsid w:val="00420E93"/>
    <w:rsid w:val="00422099"/>
    <w:rsid w:val="0042301D"/>
    <w:rsid w:val="00423720"/>
    <w:rsid w:val="00423938"/>
    <w:rsid w:val="00423D7F"/>
    <w:rsid w:val="00423F41"/>
    <w:rsid w:val="00424C66"/>
    <w:rsid w:val="00425065"/>
    <w:rsid w:val="00425127"/>
    <w:rsid w:val="004251C6"/>
    <w:rsid w:val="00425548"/>
    <w:rsid w:val="004260B5"/>
    <w:rsid w:val="00426894"/>
    <w:rsid w:val="0042730C"/>
    <w:rsid w:val="00427418"/>
    <w:rsid w:val="004300D9"/>
    <w:rsid w:val="004302AA"/>
    <w:rsid w:val="00430AFD"/>
    <w:rsid w:val="00431305"/>
    <w:rsid w:val="00431F97"/>
    <w:rsid w:val="00432E66"/>
    <w:rsid w:val="004333EA"/>
    <w:rsid w:val="004334DF"/>
    <w:rsid w:val="00433F1F"/>
    <w:rsid w:val="00434B55"/>
    <w:rsid w:val="00434E70"/>
    <w:rsid w:val="004355A3"/>
    <w:rsid w:val="00435604"/>
    <w:rsid w:val="004356F1"/>
    <w:rsid w:val="00435A13"/>
    <w:rsid w:val="00436D5A"/>
    <w:rsid w:val="00436DC6"/>
    <w:rsid w:val="0043768E"/>
    <w:rsid w:val="004377BF"/>
    <w:rsid w:val="00437A65"/>
    <w:rsid w:val="0044052A"/>
    <w:rsid w:val="00440E0C"/>
    <w:rsid w:val="004413C9"/>
    <w:rsid w:val="00443822"/>
    <w:rsid w:val="004438CA"/>
    <w:rsid w:val="00443B14"/>
    <w:rsid w:val="00443BD2"/>
    <w:rsid w:val="00444095"/>
    <w:rsid w:val="0044481F"/>
    <w:rsid w:val="0044628E"/>
    <w:rsid w:val="00446667"/>
    <w:rsid w:val="004476D2"/>
    <w:rsid w:val="004509F9"/>
    <w:rsid w:val="004518C0"/>
    <w:rsid w:val="00451C5F"/>
    <w:rsid w:val="00452CA8"/>
    <w:rsid w:val="00452E8D"/>
    <w:rsid w:val="00453A4D"/>
    <w:rsid w:val="00455953"/>
    <w:rsid w:val="00456443"/>
    <w:rsid w:val="004565D4"/>
    <w:rsid w:val="0045682D"/>
    <w:rsid w:val="00456C6C"/>
    <w:rsid w:val="004575DA"/>
    <w:rsid w:val="004579BE"/>
    <w:rsid w:val="004602CE"/>
    <w:rsid w:val="004607AB"/>
    <w:rsid w:val="00460841"/>
    <w:rsid w:val="00460877"/>
    <w:rsid w:val="004610D1"/>
    <w:rsid w:val="00461F35"/>
    <w:rsid w:val="00461F87"/>
    <w:rsid w:val="00462176"/>
    <w:rsid w:val="00462291"/>
    <w:rsid w:val="00463279"/>
    <w:rsid w:val="00463A46"/>
    <w:rsid w:val="00463CCE"/>
    <w:rsid w:val="004664F7"/>
    <w:rsid w:val="0046654D"/>
    <w:rsid w:val="00466583"/>
    <w:rsid w:val="00466FCB"/>
    <w:rsid w:val="0047058F"/>
    <w:rsid w:val="004708C4"/>
    <w:rsid w:val="004709FD"/>
    <w:rsid w:val="00470D37"/>
    <w:rsid w:val="0047139D"/>
    <w:rsid w:val="004719EB"/>
    <w:rsid w:val="00473038"/>
    <w:rsid w:val="00473076"/>
    <w:rsid w:val="004749C3"/>
    <w:rsid w:val="0047541B"/>
    <w:rsid w:val="00475431"/>
    <w:rsid w:val="004754F0"/>
    <w:rsid w:val="00475F0B"/>
    <w:rsid w:val="00477134"/>
    <w:rsid w:val="00477461"/>
    <w:rsid w:val="004809DB"/>
    <w:rsid w:val="00480C57"/>
    <w:rsid w:val="004810AA"/>
    <w:rsid w:val="00481A8B"/>
    <w:rsid w:val="004821C2"/>
    <w:rsid w:val="00483592"/>
    <w:rsid w:val="00483632"/>
    <w:rsid w:val="00483D31"/>
    <w:rsid w:val="0048408C"/>
    <w:rsid w:val="00484D33"/>
    <w:rsid w:val="00484DC0"/>
    <w:rsid w:val="004855D1"/>
    <w:rsid w:val="0048578B"/>
    <w:rsid w:val="004863E4"/>
    <w:rsid w:val="0048690F"/>
    <w:rsid w:val="00486F6F"/>
    <w:rsid w:val="004870EE"/>
    <w:rsid w:val="004871B6"/>
    <w:rsid w:val="0048766A"/>
    <w:rsid w:val="004876BD"/>
    <w:rsid w:val="004876EF"/>
    <w:rsid w:val="004877BD"/>
    <w:rsid w:val="004877E8"/>
    <w:rsid w:val="00490577"/>
    <w:rsid w:val="004907EC"/>
    <w:rsid w:val="0049156F"/>
    <w:rsid w:val="0049226F"/>
    <w:rsid w:val="00492CB6"/>
    <w:rsid w:val="00493020"/>
    <w:rsid w:val="00493268"/>
    <w:rsid w:val="00493FE2"/>
    <w:rsid w:val="004946A6"/>
    <w:rsid w:val="00494AA1"/>
    <w:rsid w:val="00494F80"/>
    <w:rsid w:val="00495AF2"/>
    <w:rsid w:val="004963CA"/>
    <w:rsid w:val="0049642D"/>
    <w:rsid w:val="00496D3D"/>
    <w:rsid w:val="004A070A"/>
    <w:rsid w:val="004A07F4"/>
    <w:rsid w:val="004A2A26"/>
    <w:rsid w:val="004A3DF2"/>
    <w:rsid w:val="004A3E41"/>
    <w:rsid w:val="004A3E88"/>
    <w:rsid w:val="004A413C"/>
    <w:rsid w:val="004A422F"/>
    <w:rsid w:val="004A4D28"/>
    <w:rsid w:val="004A53FD"/>
    <w:rsid w:val="004A5D11"/>
    <w:rsid w:val="004A5DEA"/>
    <w:rsid w:val="004A6214"/>
    <w:rsid w:val="004A6539"/>
    <w:rsid w:val="004A6689"/>
    <w:rsid w:val="004A74DF"/>
    <w:rsid w:val="004A7527"/>
    <w:rsid w:val="004B086A"/>
    <w:rsid w:val="004B0997"/>
    <w:rsid w:val="004B10BA"/>
    <w:rsid w:val="004B10ED"/>
    <w:rsid w:val="004B191D"/>
    <w:rsid w:val="004B2397"/>
    <w:rsid w:val="004B28FB"/>
    <w:rsid w:val="004B2A17"/>
    <w:rsid w:val="004B3064"/>
    <w:rsid w:val="004B330B"/>
    <w:rsid w:val="004B340D"/>
    <w:rsid w:val="004B391D"/>
    <w:rsid w:val="004B4685"/>
    <w:rsid w:val="004B4E82"/>
    <w:rsid w:val="004B66BD"/>
    <w:rsid w:val="004B6E85"/>
    <w:rsid w:val="004B7826"/>
    <w:rsid w:val="004B784A"/>
    <w:rsid w:val="004C08ED"/>
    <w:rsid w:val="004C1006"/>
    <w:rsid w:val="004C1127"/>
    <w:rsid w:val="004C16B5"/>
    <w:rsid w:val="004C1CC3"/>
    <w:rsid w:val="004C2494"/>
    <w:rsid w:val="004C27A3"/>
    <w:rsid w:val="004C29B8"/>
    <w:rsid w:val="004C397A"/>
    <w:rsid w:val="004C3C79"/>
    <w:rsid w:val="004C5738"/>
    <w:rsid w:val="004C5B17"/>
    <w:rsid w:val="004C6727"/>
    <w:rsid w:val="004C67C8"/>
    <w:rsid w:val="004C68C8"/>
    <w:rsid w:val="004C691C"/>
    <w:rsid w:val="004C6B30"/>
    <w:rsid w:val="004C7CD3"/>
    <w:rsid w:val="004D0596"/>
    <w:rsid w:val="004D09EB"/>
    <w:rsid w:val="004D12F9"/>
    <w:rsid w:val="004D1762"/>
    <w:rsid w:val="004D265A"/>
    <w:rsid w:val="004D348C"/>
    <w:rsid w:val="004D3CFA"/>
    <w:rsid w:val="004D42C8"/>
    <w:rsid w:val="004D5400"/>
    <w:rsid w:val="004D6803"/>
    <w:rsid w:val="004D6BBB"/>
    <w:rsid w:val="004D7267"/>
    <w:rsid w:val="004D768F"/>
    <w:rsid w:val="004D7BF1"/>
    <w:rsid w:val="004E04EE"/>
    <w:rsid w:val="004E0F1E"/>
    <w:rsid w:val="004E1041"/>
    <w:rsid w:val="004E1AA9"/>
    <w:rsid w:val="004E1D36"/>
    <w:rsid w:val="004E257D"/>
    <w:rsid w:val="004E268E"/>
    <w:rsid w:val="004E3147"/>
    <w:rsid w:val="004E340B"/>
    <w:rsid w:val="004E3D19"/>
    <w:rsid w:val="004E3E8A"/>
    <w:rsid w:val="004E4371"/>
    <w:rsid w:val="004E4C25"/>
    <w:rsid w:val="004E6033"/>
    <w:rsid w:val="004E61CE"/>
    <w:rsid w:val="004E6C06"/>
    <w:rsid w:val="004E6C20"/>
    <w:rsid w:val="004E741A"/>
    <w:rsid w:val="004E7A5B"/>
    <w:rsid w:val="004E7C22"/>
    <w:rsid w:val="004F01B3"/>
    <w:rsid w:val="004F024E"/>
    <w:rsid w:val="004F0470"/>
    <w:rsid w:val="004F0826"/>
    <w:rsid w:val="004F0850"/>
    <w:rsid w:val="004F0E46"/>
    <w:rsid w:val="004F482E"/>
    <w:rsid w:val="004F4DF9"/>
    <w:rsid w:val="004F4F2F"/>
    <w:rsid w:val="004F5A77"/>
    <w:rsid w:val="004F5DB9"/>
    <w:rsid w:val="004F6D57"/>
    <w:rsid w:val="004F7C59"/>
    <w:rsid w:val="004F7D99"/>
    <w:rsid w:val="005006C3"/>
    <w:rsid w:val="00501E0A"/>
    <w:rsid w:val="00502EF7"/>
    <w:rsid w:val="00503A17"/>
    <w:rsid w:val="00503CA2"/>
    <w:rsid w:val="0050523F"/>
    <w:rsid w:val="005056A2"/>
    <w:rsid w:val="00506010"/>
    <w:rsid w:val="005064E2"/>
    <w:rsid w:val="00506967"/>
    <w:rsid w:val="005069FC"/>
    <w:rsid w:val="00506B62"/>
    <w:rsid w:val="005071F1"/>
    <w:rsid w:val="0050782C"/>
    <w:rsid w:val="00507E9E"/>
    <w:rsid w:val="00507FC0"/>
    <w:rsid w:val="0051031A"/>
    <w:rsid w:val="00511135"/>
    <w:rsid w:val="005119AB"/>
    <w:rsid w:val="00511C16"/>
    <w:rsid w:val="00512D04"/>
    <w:rsid w:val="005130CB"/>
    <w:rsid w:val="0051424E"/>
    <w:rsid w:val="0051467E"/>
    <w:rsid w:val="00515EC6"/>
    <w:rsid w:val="00516265"/>
    <w:rsid w:val="00516914"/>
    <w:rsid w:val="00520DF6"/>
    <w:rsid w:val="00520E42"/>
    <w:rsid w:val="005222FE"/>
    <w:rsid w:val="005230DC"/>
    <w:rsid w:val="0052356C"/>
    <w:rsid w:val="005244F6"/>
    <w:rsid w:val="00524528"/>
    <w:rsid w:val="00524909"/>
    <w:rsid w:val="00524D23"/>
    <w:rsid w:val="00525539"/>
    <w:rsid w:val="00525CAC"/>
    <w:rsid w:val="00525D22"/>
    <w:rsid w:val="00525E14"/>
    <w:rsid w:val="00526C97"/>
    <w:rsid w:val="00527B44"/>
    <w:rsid w:val="005315BB"/>
    <w:rsid w:val="005315D5"/>
    <w:rsid w:val="0053197F"/>
    <w:rsid w:val="00531D6B"/>
    <w:rsid w:val="00531EFE"/>
    <w:rsid w:val="00532A3E"/>
    <w:rsid w:val="00533645"/>
    <w:rsid w:val="0053397A"/>
    <w:rsid w:val="00533F96"/>
    <w:rsid w:val="0053513D"/>
    <w:rsid w:val="00535328"/>
    <w:rsid w:val="00536185"/>
    <w:rsid w:val="00536525"/>
    <w:rsid w:val="005366EF"/>
    <w:rsid w:val="00536B07"/>
    <w:rsid w:val="00537475"/>
    <w:rsid w:val="00537591"/>
    <w:rsid w:val="00537632"/>
    <w:rsid w:val="00537AD2"/>
    <w:rsid w:val="00540433"/>
    <w:rsid w:val="0054089E"/>
    <w:rsid w:val="005410FF"/>
    <w:rsid w:val="00541912"/>
    <w:rsid w:val="005425AE"/>
    <w:rsid w:val="005429DF"/>
    <w:rsid w:val="00543A05"/>
    <w:rsid w:val="00543E43"/>
    <w:rsid w:val="005440D5"/>
    <w:rsid w:val="00544D30"/>
    <w:rsid w:val="0054561F"/>
    <w:rsid w:val="00546561"/>
    <w:rsid w:val="00547343"/>
    <w:rsid w:val="00547A99"/>
    <w:rsid w:val="00547B1C"/>
    <w:rsid w:val="00547EC3"/>
    <w:rsid w:val="005501C6"/>
    <w:rsid w:val="00551019"/>
    <w:rsid w:val="00551706"/>
    <w:rsid w:val="005517B9"/>
    <w:rsid w:val="00551C5C"/>
    <w:rsid w:val="00551EB0"/>
    <w:rsid w:val="00551F06"/>
    <w:rsid w:val="0055202C"/>
    <w:rsid w:val="00552146"/>
    <w:rsid w:val="00552292"/>
    <w:rsid w:val="00553228"/>
    <w:rsid w:val="0055381C"/>
    <w:rsid w:val="00553A79"/>
    <w:rsid w:val="005542ED"/>
    <w:rsid w:val="005547B0"/>
    <w:rsid w:val="00554975"/>
    <w:rsid w:val="00555195"/>
    <w:rsid w:val="00555265"/>
    <w:rsid w:val="00555362"/>
    <w:rsid w:val="005561A3"/>
    <w:rsid w:val="00556BBA"/>
    <w:rsid w:val="0055753E"/>
    <w:rsid w:val="00557B79"/>
    <w:rsid w:val="00557CCC"/>
    <w:rsid w:val="00557EDB"/>
    <w:rsid w:val="005600CA"/>
    <w:rsid w:val="0056135E"/>
    <w:rsid w:val="005613E0"/>
    <w:rsid w:val="005625D0"/>
    <w:rsid w:val="005627BD"/>
    <w:rsid w:val="00563152"/>
    <w:rsid w:val="00563398"/>
    <w:rsid w:val="005644BE"/>
    <w:rsid w:val="0056559C"/>
    <w:rsid w:val="005657D3"/>
    <w:rsid w:val="00566013"/>
    <w:rsid w:val="00566BA7"/>
    <w:rsid w:val="00566BC1"/>
    <w:rsid w:val="00566BEE"/>
    <w:rsid w:val="0056718F"/>
    <w:rsid w:val="005676E5"/>
    <w:rsid w:val="00567776"/>
    <w:rsid w:val="00567949"/>
    <w:rsid w:val="0057080C"/>
    <w:rsid w:val="00570DCB"/>
    <w:rsid w:val="00571DAD"/>
    <w:rsid w:val="00572027"/>
    <w:rsid w:val="00572492"/>
    <w:rsid w:val="0057282B"/>
    <w:rsid w:val="00572AF7"/>
    <w:rsid w:val="005737AC"/>
    <w:rsid w:val="00573C5A"/>
    <w:rsid w:val="00574B65"/>
    <w:rsid w:val="00574BE8"/>
    <w:rsid w:val="00574EEF"/>
    <w:rsid w:val="0057551D"/>
    <w:rsid w:val="0057606F"/>
    <w:rsid w:val="00576218"/>
    <w:rsid w:val="0057686B"/>
    <w:rsid w:val="00576BBB"/>
    <w:rsid w:val="005775F7"/>
    <w:rsid w:val="00577C42"/>
    <w:rsid w:val="00577CA9"/>
    <w:rsid w:val="00577D72"/>
    <w:rsid w:val="00577E0D"/>
    <w:rsid w:val="00581043"/>
    <w:rsid w:val="00581312"/>
    <w:rsid w:val="005814BC"/>
    <w:rsid w:val="00581A61"/>
    <w:rsid w:val="00581E30"/>
    <w:rsid w:val="00582EC0"/>
    <w:rsid w:val="00583160"/>
    <w:rsid w:val="00583C7A"/>
    <w:rsid w:val="005843C3"/>
    <w:rsid w:val="005851BE"/>
    <w:rsid w:val="005863AA"/>
    <w:rsid w:val="00586941"/>
    <w:rsid w:val="0058757F"/>
    <w:rsid w:val="00587749"/>
    <w:rsid w:val="0058776E"/>
    <w:rsid w:val="005878F4"/>
    <w:rsid w:val="00590930"/>
    <w:rsid w:val="00590BCD"/>
    <w:rsid w:val="0059140E"/>
    <w:rsid w:val="005915F2"/>
    <w:rsid w:val="005919E9"/>
    <w:rsid w:val="005924E4"/>
    <w:rsid w:val="00592539"/>
    <w:rsid w:val="00592674"/>
    <w:rsid w:val="00592C8E"/>
    <w:rsid w:val="005936B8"/>
    <w:rsid w:val="00594E3B"/>
    <w:rsid w:val="00595203"/>
    <w:rsid w:val="0059567E"/>
    <w:rsid w:val="00595C3B"/>
    <w:rsid w:val="00595EDD"/>
    <w:rsid w:val="005971FC"/>
    <w:rsid w:val="00597238"/>
    <w:rsid w:val="00597642"/>
    <w:rsid w:val="00597D97"/>
    <w:rsid w:val="00597F05"/>
    <w:rsid w:val="005A0086"/>
    <w:rsid w:val="005A09F3"/>
    <w:rsid w:val="005A15E3"/>
    <w:rsid w:val="005A316B"/>
    <w:rsid w:val="005A3D5D"/>
    <w:rsid w:val="005A4C61"/>
    <w:rsid w:val="005A5B6C"/>
    <w:rsid w:val="005A6719"/>
    <w:rsid w:val="005A6B7D"/>
    <w:rsid w:val="005A6CF3"/>
    <w:rsid w:val="005A70D5"/>
    <w:rsid w:val="005B0216"/>
    <w:rsid w:val="005B0F4E"/>
    <w:rsid w:val="005B1714"/>
    <w:rsid w:val="005B1BB1"/>
    <w:rsid w:val="005B24E0"/>
    <w:rsid w:val="005B26D0"/>
    <w:rsid w:val="005B3710"/>
    <w:rsid w:val="005B41D2"/>
    <w:rsid w:val="005B4436"/>
    <w:rsid w:val="005B50CF"/>
    <w:rsid w:val="005B59BF"/>
    <w:rsid w:val="005B5BB6"/>
    <w:rsid w:val="005B704D"/>
    <w:rsid w:val="005B750B"/>
    <w:rsid w:val="005B7550"/>
    <w:rsid w:val="005B7E91"/>
    <w:rsid w:val="005C0243"/>
    <w:rsid w:val="005C177D"/>
    <w:rsid w:val="005C179E"/>
    <w:rsid w:val="005C1C7F"/>
    <w:rsid w:val="005C1FE5"/>
    <w:rsid w:val="005C2058"/>
    <w:rsid w:val="005C2F0E"/>
    <w:rsid w:val="005C30E2"/>
    <w:rsid w:val="005C30E3"/>
    <w:rsid w:val="005C38AD"/>
    <w:rsid w:val="005C3B21"/>
    <w:rsid w:val="005C3CCE"/>
    <w:rsid w:val="005C43F9"/>
    <w:rsid w:val="005C4CF9"/>
    <w:rsid w:val="005C521B"/>
    <w:rsid w:val="005C5D3E"/>
    <w:rsid w:val="005C5F64"/>
    <w:rsid w:val="005C6185"/>
    <w:rsid w:val="005C68C8"/>
    <w:rsid w:val="005C69B4"/>
    <w:rsid w:val="005C78FA"/>
    <w:rsid w:val="005D0CE0"/>
    <w:rsid w:val="005D20ED"/>
    <w:rsid w:val="005D20FF"/>
    <w:rsid w:val="005D2D32"/>
    <w:rsid w:val="005D41E5"/>
    <w:rsid w:val="005D4A56"/>
    <w:rsid w:val="005D59D6"/>
    <w:rsid w:val="005D5CB1"/>
    <w:rsid w:val="005D759C"/>
    <w:rsid w:val="005E0344"/>
    <w:rsid w:val="005E0AA6"/>
    <w:rsid w:val="005E0DDF"/>
    <w:rsid w:val="005E127D"/>
    <w:rsid w:val="005E192F"/>
    <w:rsid w:val="005E1AE6"/>
    <w:rsid w:val="005E1F02"/>
    <w:rsid w:val="005E1F50"/>
    <w:rsid w:val="005E2B26"/>
    <w:rsid w:val="005E36F2"/>
    <w:rsid w:val="005E4401"/>
    <w:rsid w:val="005E509F"/>
    <w:rsid w:val="005E57B0"/>
    <w:rsid w:val="005E62FC"/>
    <w:rsid w:val="005E6A1B"/>
    <w:rsid w:val="005E7D0D"/>
    <w:rsid w:val="005E7DC4"/>
    <w:rsid w:val="005F0DB2"/>
    <w:rsid w:val="005F124D"/>
    <w:rsid w:val="005F1900"/>
    <w:rsid w:val="005F1C97"/>
    <w:rsid w:val="005F2E50"/>
    <w:rsid w:val="005F331E"/>
    <w:rsid w:val="005F3607"/>
    <w:rsid w:val="005F37BE"/>
    <w:rsid w:val="005F39FD"/>
    <w:rsid w:val="005F3D57"/>
    <w:rsid w:val="005F3D6C"/>
    <w:rsid w:val="005F4AEA"/>
    <w:rsid w:val="005F4F0F"/>
    <w:rsid w:val="005F6F21"/>
    <w:rsid w:val="005F7008"/>
    <w:rsid w:val="005F7301"/>
    <w:rsid w:val="006001C5"/>
    <w:rsid w:val="00600C4A"/>
    <w:rsid w:val="00601487"/>
    <w:rsid w:val="006015D7"/>
    <w:rsid w:val="00603C7D"/>
    <w:rsid w:val="006046E8"/>
    <w:rsid w:val="00604F40"/>
    <w:rsid w:val="00605162"/>
    <w:rsid w:val="00605543"/>
    <w:rsid w:val="00605F4F"/>
    <w:rsid w:val="0060632A"/>
    <w:rsid w:val="00606B2E"/>
    <w:rsid w:val="00606F2A"/>
    <w:rsid w:val="00610D7C"/>
    <w:rsid w:val="006112DA"/>
    <w:rsid w:val="006122B1"/>
    <w:rsid w:val="00612A26"/>
    <w:rsid w:val="00613611"/>
    <w:rsid w:val="0061395E"/>
    <w:rsid w:val="00613A1A"/>
    <w:rsid w:val="00613ABD"/>
    <w:rsid w:val="006144EA"/>
    <w:rsid w:val="00614DA8"/>
    <w:rsid w:val="00614F48"/>
    <w:rsid w:val="00615B0B"/>
    <w:rsid w:val="00616209"/>
    <w:rsid w:val="00617329"/>
    <w:rsid w:val="0062018A"/>
    <w:rsid w:val="00621782"/>
    <w:rsid w:val="00622B0E"/>
    <w:rsid w:val="00622E2B"/>
    <w:rsid w:val="00622E93"/>
    <w:rsid w:val="00623353"/>
    <w:rsid w:val="006238F6"/>
    <w:rsid w:val="00623C49"/>
    <w:rsid w:val="0062469B"/>
    <w:rsid w:val="00624EAA"/>
    <w:rsid w:val="00624F0B"/>
    <w:rsid w:val="006255A7"/>
    <w:rsid w:val="00625BCF"/>
    <w:rsid w:val="00625D26"/>
    <w:rsid w:val="00626230"/>
    <w:rsid w:val="006265F7"/>
    <w:rsid w:val="00626DA9"/>
    <w:rsid w:val="00626E26"/>
    <w:rsid w:val="00627657"/>
    <w:rsid w:val="0062794E"/>
    <w:rsid w:val="00630538"/>
    <w:rsid w:val="0063132C"/>
    <w:rsid w:val="00631AFB"/>
    <w:rsid w:val="00632826"/>
    <w:rsid w:val="006332A3"/>
    <w:rsid w:val="0063340F"/>
    <w:rsid w:val="00633D28"/>
    <w:rsid w:val="00633D7B"/>
    <w:rsid w:val="00633ECA"/>
    <w:rsid w:val="0063437D"/>
    <w:rsid w:val="00634DE9"/>
    <w:rsid w:val="0063566B"/>
    <w:rsid w:val="00635AA8"/>
    <w:rsid w:val="00635DCB"/>
    <w:rsid w:val="00637F79"/>
    <w:rsid w:val="00641FBE"/>
    <w:rsid w:val="00642B89"/>
    <w:rsid w:val="00642CD5"/>
    <w:rsid w:val="00642D57"/>
    <w:rsid w:val="00642D80"/>
    <w:rsid w:val="0064306C"/>
    <w:rsid w:val="00643333"/>
    <w:rsid w:val="00645046"/>
    <w:rsid w:val="00645569"/>
    <w:rsid w:val="006455C4"/>
    <w:rsid w:val="00645799"/>
    <w:rsid w:val="00645871"/>
    <w:rsid w:val="00645CF4"/>
    <w:rsid w:val="006468FA"/>
    <w:rsid w:val="00647074"/>
    <w:rsid w:val="0064748B"/>
    <w:rsid w:val="006478E3"/>
    <w:rsid w:val="0065010B"/>
    <w:rsid w:val="006506D4"/>
    <w:rsid w:val="00651425"/>
    <w:rsid w:val="00652258"/>
    <w:rsid w:val="006523B9"/>
    <w:rsid w:val="0065284C"/>
    <w:rsid w:val="00652AB1"/>
    <w:rsid w:val="0065320F"/>
    <w:rsid w:val="00653C43"/>
    <w:rsid w:val="00653ED4"/>
    <w:rsid w:val="00654286"/>
    <w:rsid w:val="00654504"/>
    <w:rsid w:val="006548FA"/>
    <w:rsid w:val="00654B0C"/>
    <w:rsid w:val="00654F18"/>
    <w:rsid w:val="00655C1D"/>
    <w:rsid w:val="0065635C"/>
    <w:rsid w:val="00656742"/>
    <w:rsid w:val="00656C6F"/>
    <w:rsid w:val="006602A5"/>
    <w:rsid w:val="006605AA"/>
    <w:rsid w:val="00660AB4"/>
    <w:rsid w:val="00662066"/>
    <w:rsid w:val="006621B4"/>
    <w:rsid w:val="00662D01"/>
    <w:rsid w:val="00663837"/>
    <w:rsid w:val="00663C54"/>
    <w:rsid w:val="0066450F"/>
    <w:rsid w:val="0066526B"/>
    <w:rsid w:val="00665330"/>
    <w:rsid w:val="00665862"/>
    <w:rsid w:val="0066673F"/>
    <w:rsid w:val="00666A73"/>
    <w:rsid w:val="0067010E"/>
    <w:rsid w:val="00670D9F"/>
    <w:rsid w:val="00671340"/>
    <w:rsid w:val="006715C4"/>
    <w:rsid w:val="0067183A"/>
    <w:rsid w:val="0067260B"/>
    <w:rsid w:val="00672C56"/>
    <w:rsid w:val="00672F81"/>
    <w:rsid w:val="00674172"/>
    <w:rsid w:val="006746CF"/>
    <w:rsid w:val="0067479D"/>
    <w:rsid w:val="00674B6F"/>
    <w:rsid w:val="006756CA"/>
    <w:rsid w:val="006769CB"/>
    <w:rsid w:val="00676FB1"/>
    <w:rsid w:val="0067781D"/>
    <w:rsid w:val="00681FB0"/>
    <w:rsid w:val="006825CB"/>
    <w:rsid w:val="0068367F"/>
    <w:rsid w:val="0068382F"/>
    <w:rsid w:val="00683DFE"/>
    <w:rsid w:val="00683F41"/>
    <w:rsid w:val="006841E5"/>
    <w:rsid w:val="00684570"/>
    <w:rsid w:val="006847F0"/>
    <w:rsid w:val="00685768"/>
    <w:rsid w:val="006859C7"/>
    <w:rsid w:val="00685A7C"/>
    <w:rsid w:val="00685FFA"/>
    <w:rsid w:val="0068763B"/>
    <w:rsid w:val="00687CF9"/>
    <w:rsid w:val="00687DBE"/>
    <w:rsid w:val="00690831"/>
    <w:rsid w:val="00691901"/>
    <w:rsid w:val="00691E6F"/>
    <w:rsid w:val="00693225"/>
    <w:rsid w:val="0069376F"/>
    <w:rsid w:val="00693ABC"/>
    <w:rsid w:val="006941F1"/>
    <w:rsid w:val="00694382"/>
    <w:rsid w:val="00694D91"/>
    <w:rsid w:val="006950B3"/>
    <w:rsid w:val="00695BB7"/>
    <w:rsid w:val="00696713"/>
    <w:rsid w:val="00697293"/>
    <w:rsid w:val="00697DBC"/>
    <w:rsid w:val="006A0A5E"/>
    <w:rsid w:val="006A1227"/>
    <w:rsid w:val="006A13E3"/>
    <w:rsid w:val="006A22F0"/>
    <w:rsid w:val="006A3594"/>
    <w:rsid w:val="006A3D18"/>
    <w:rsid w:val="006A4C26"/>
    <w:rsid w:val="006A6A9D"/>
    <w:rsid w:val="006A7013"/>
    <w:rsid w:val="006B0146"/>
    <w:rsid w:val="006B0665"/>
    <w:rsid w:val="006B07CC"/>
    <w:rsid w:val="006B0E55"/>
    <w:rsid w:val="006B1DA4"/>
    <w:rsid w:val="006B2048"/>
    <w:rsid w:val="006B2104"/>
    <w:rsid w:val="006B2FEA"/>
    <w:rsid w:val="006B46A8"/>
    <w:rsid w:val="006B4FC2"/>
    <w:rsid w:val="006B62EA"/>
    <w:rsid w:val="006B6545"/>
    <w:rsid w:val="006B6B20"/>
    <w:rsid w:val="006B6EFE"/>
    <w:rsid w:val="006B7235"/>
    <w:rsid w:val="006B7739"/>
    <w:rsid w:val="006B781B"/>
    <w:rsid w:val="006B7899"/>
    <w:rsid w:val="006B78CC"/>
    <w:rsid w:val="006C0CF0"/>
    <w:rsid w:val="006C16F3"/>
    <w:rsid w:val="006C18EB"/>
    <w:rsid w:val="006C1AE7"/>
    <w:rsid w:val="006C2126"/>
    <w:rsid w:val="006C2C24"/>
    <w:rsid w:val="006C3D23"/>
    <w:rsid w:val="006C4011"/>
    <w:rsid w:val="006C5025"/>
    <w:rsid w:val="006C5AA1"/>
    <w:rsid w:val="006C6316"/>
    <w:rsid w:val="006C6F8B"/>
    <w:rsid w:val="006C7624"/>
    <w:rsid w:val="006D119D"/>
    <w:rsid w:val="006D1278"/>
    <w:rsid w:val="006D18AF"/>
    <w:rsid w:val="006D1EC0"/>
    <w:rsid w:val="006D24B6"/>
    <w:rsid w:val="006D3155"/>
    <w:rsid w:val="006D3537"/>
    <w:rsid w:val="006D393E"/>
    <w:rsid w:val="006D457A"/>
    <w:rsid w:val="006D45FE"/>
    <w:rsid w:val="006D490C"/>
    <w:rsid w:val="006D4CC9"/>
    <w:rsid w:val="006D4F28"/>
    <w:rsid w:val="006D4F6E"/>
    <w:rsid w:val="006D5497"/>
    <w:rsid w:val="006D563E"/>
    <w:rsid w:val="006D5E2E"/>
    <w:rsid w:val="006D6B4C"/>
    <w:rsid w:val="006D6BBE"/>
    <w:rsid w:val="006E17CF"/>
    <w:rsid w:val="006E1887"/>
    <w:rsid w:val="006E1E10"/>
    <w:rsid w:val="006E22CA"/>
    <w:rsid w:val="006E3234"/>
    <w:rsid w:val="006E3403"/>
    <w:rsid w:val="006E46D6"/>
    <w:rsid w:val="006E4C7C"/>
    <w:rsid w:val="006E54D3"/>
    <w:rsid w:val="006E6C6A"/>
    <w:rsid w:val="006E6FF5"/>
    <w:rsid w:val="006E7378"/>
    <w:rsid w:val="006E7EE3"/>
    <w:rsid w:val="006F2B80"/>
    <w:rsid w:val="006F2D3F"/>
    <w:rsid w:val="006F2EF9"/>
    <w:rsid w:val="006F4146"/>
    <w:rsid w:val="006F4219"/>
    <w:rsid w:val="006F4475"/>
    <w:rsid w:val="006F4C48"/>
    <w:rsid w:val="006F552C"/>
    <w:rsid w:val="006F55A8"/>
    <w:rsid w:val="006F5831"/>
    <w:rsid w:val="006F5D04"/>
    <w:rsid w:val="006F6A66"/>
    <w:rsid w:val="006F72F7"/>
    <w:rsid w:val="006F7A20"/>
    <w:rsid w:val="00700135"/>
    <w:rsid w:val="007004B6"/>
    <w:rsid w:val="00700686"/>
    <w:rsid w:val="00700984"/>
    <w:rsid w:val="00701203"/>
    <w:rsid w:val="00702399"/>
    <w:rsid w:val="00702508"/>
    <w:rsid w:val="0070263D"/>
    <w:rsid w:val="007028B5"/>
    <w:rsid w:val="00702CB6"/>
    <w:rsid w:val="007042C2"/>
    <w:rsid w:val="00704900"/>
    <w:rsid w:val="00707C17"/>
    <w:rsid w:val="007105BA"/>
    <w:rsid w:val="00710BB3"/>
    <w:rsid w:val="00711021"/>
    <w:rsid w:val="0071108D"/>
    <w:rsid w:val="00711224"/>
    <w:rsid w:val="00711370"/>
    <w:rsid w:val="00711B7F"/>
    <w:rsid w:val="0071307F"/>
    <w:rsid w:val="007140F3"/>
    <w:rsid w:val="00714172"/>
    <w:rsid w:val="00714708"/>
    <w:rsid w:val="00714965"/>
    <w:rsid w:val="0071579F"/>
    <w:rsid w:val="007158A6"/>
    <w:rsid w:val="00715B42"/>
    <w:rsid w:val="00716067"/>
    <w:rsid w:val="00716211"/>
    <w:rsid w:val="00716B12"/>
    <w:rsid w:val="0071783F"/>
    <w:rsid w:val="00717A7E"/>
    <w:rsid w:val="00720000"/>
    <w:rsid w:val="007207D2"/>
    <w:rsid w:val="0072236F"/>
    <w:rsid w:val="00722912"/>
    <w:rsid w:val="00723AA6"/>
    <w:rsid w:val="0072499F"/>
    <w:rsid w:val="00724BE8"/>
    <w:rsid w:val="00725D16"/>
    <w:rsid w:val="007265DE"/>
    <w:rsid w:val="007275DF"/>
    <w:rsid w:val="00730301"/>
    <w:rsid w:val="007303CD"/>
    <w:rsid w:val="007314C2"/>
    <w:rsid w:val="00731792"/>
    <w:rsid w:val="00731E62"/>
    <w:rsid w:val="00732BDE"/>
    <w:rsid w:val="00733961"/>
    <w:rsid w:val="007339D5"/>
    <w:rsid w:val="00734431"/>
    <w:rsid w:val="0073522C"/>
    <w:rsid w:val="007355B0"/>
    <w:rsid w:val="00735B82"/>
    <w:rsid w:val="0073685B"/>
    <w:rsid w:val="00736A44"/>
    <w:rsid w:val="00736B75"/>
    <w:rsid w:val="0073716A"/>
    <w:rsid w:val="00740A07"/>
    <w:rsid w:val="00742053"/>
    <w:rsid w:val="007429B9"/>
    <w:rsid w:val="00743821"/>
    <w:rsid w:val="00743EEA"/>
    <w:rsid w:val="00744097"/>
    <w:rsid w:val="00745ADA"/>
    <w:rsid w:val="00746966"/>
    <w:rsid w:val="00746E27"/>
    <w:rsid w:val="00747495"/>
    <w:rsid w:val="007474D3"/>
    <w:rsid w:val="00747AC8"/>
    <w:rsid w:val="00750729"/>
    <w:rsid w:val="00751965"/>
    <w:rsid w:val="00751A2B"/>
    <w:rsid w:val="00751C8F"/>
    <w:rsid w:val="0075277D"/>
    <w:rsid w:val="0075310B"/>
    <w:rsid w:val="0075328B"/>
    <w:rsid w:val="007536A8"/>
    <w:rsid w:val="0075394F"/>
    <w:rsid w:val="00754673"/>
    <w:rsid w:val="00754C52"/>
    <w:rsid w:val="00754E5D"/>
    <w:rsid w:val="0075567E"/>
    <w:rsid w:val="007557D5"/>
    <w:rsid w:val="007567F4"/>
    <w:rsid w:val="0075684D"/>
    <w:rsid w:val="00756D6D"/>
    <w:rsid w:val="00760777"/>
    <w:rsid w:val="00761707"/>
    <w:rsid w:val="0076311C"/>
    <w:rsid w:val="00763A4D"/>
    <w:rsid w:val="00763B5A"/>
    <w:rsid w:val="00763BBF"/>
    <w:rsid w:val="00764036"/>
    <w:rsid w:val="00764102"/>
    <w:rsid w:val="00764552"/>
    <w:rsid w:val="0076473F"/>
    <w:rsid w:val="00764B6E"/>
    <w:rsid w:val="00764C87"/>
    <w:rsid w:val="007657B4"/>
    <w:rsid w:val="00765BCE"/>
    <w:rsid w:val="0076632C"/>
    <w:rsid w:val="00766629"/>
    <w:rsid w:val="00766E12"/>
    <w:rsid w:val="0076710F"/>
    <w:rsid w:val="00767998"/>
    <w:rsid w:val="00767E93"/>
    <w:rsid w:val="00770BE5"/>
    <w:rsid w:val="00771564"/>
    <w:rsid w:val="00771DDA"/>
    <w:rsid w:val="00772277"/>
    <w:rsid w:val="007724B3"/>
    <w:rsid w:val="00773039"/>
    <w:rsid w:val="00773339"/>
    <w:rsid w:val="0077335A"/>
    <w:rsid w:val="007734E7"/>
    <w:rsid w:val="007739A3"/>
    <w:rsid w:val="007740B2"/>
    <w:rsid w:val="007744FB"/>
    <w:rsid w:val="0077450C"/>
    <w:rsid w:val="00774835"/>
    <w:rsid w:val="00774D41"/>
    <w:rsid w:val="00774FB9"/>
    <w:rsid w:val="007763C0"/>
    <w:rsid w:val="007767F2"/>
    <w:rsid w:val="00776B27"/>
    <w:rsid w:val="0077711F"/>
    <w:rsid w:val="007772FB"/>
    <w:rsid w:val="007774C9"/>
    <w:rsid w:val="00777667"/>
    <w:rsid w:val="007776EA"/>
    <w:rsid w:val="00777AAB"/>
    <w:rsid w:val="00777B15"/>
    <w:rsid w:val="00780373"/>
    <w:rsid w:val="0078060B"/>
    <w:rsid w:val="007811EE"/>
    <w:rsid w:val="00781546"/>
    <w:rsid w:val="00781F26"/>
    <w:rsid w:val="007832ED"/>
    <w:rsid w:val="007837D4"/>
    <w:rsid w:val="00783B7F"/>
    <w:rsid w:val="007847E3"/>
    <w:rsid w:val="00784C5F"/>
    <w:rsid w:val="00785300"/>
    <w:rsid w:val="0078598F"/>
    <w:rsid w:val="00785B00"/>
    <w:rsid w:val="00785C3B"/>
    <w:rsid w:val="00785EE3"/>
    <w:rsid w:val="0078605F"/>
    <w:rsid w:val="007867BC"/>
    <w:rsid w:val="007870B1"/>
    <w:rsid w:val="00787729"/>
    <w:rsid w:val="0078781D"/>
    <w:rsid w:val="00787DB5"/>
    <w:rsid w:val="007901FF"/>
    <w:rsid w:val="007903FC"/>
    <w:rsid w:val="0079067B"/>
    <w:rsid w:val="00790B15"/>
    <w:rsid w:val="00790E9A"/>
    <w:rsid w:val="00791F22"/>
    <w:rsid w:val="00792888"/>
    <w:rsid w:val="00792BB5"/>
    <w:rsid w:val="00792D57"/>
    <w:rsid w:val="00792E22"/>
    <w:rsid w:val="00793046"/>
    <w:rsid w:val="00794EB5"/>
    <w:rsid w:val="007952DD"/>
    <w:rsid w:val="0079612E"/>
    <w:rsid w:val="00797ACD"/>
    <w:rsid w:val="007A093D"/>
    <w:rsid w:val="007A12C5"/>
    <w:rsid w:val="007A1694"/>
    <w:rsid w:val="007A1A48"/>
    <w:rsid w:val="007A3279"/>
    <w:rsid w:val="007A391F"/>
    <w:rsid w:val="007A3D70"/>
    <w:rsid w:val="007A41EC"/>
    <w:rsid w:val="007A5150"/>
    <w:rsid w:val="007A55D9"/>
    <w:rsid w:val="007A57CC"/>
    <w:rsid w:val="007A5F0E"/>
    <w:rsid w:val="007A6588"/>
    <w:rsid w:val="007A6E51"/>
    <w:rsid w:val="007A7E62"/>
    <w:rsid w:val="007A7F04"/>
    <w:rsid w:val="007B0149"/>
    <w:rsid w:val="007B0581"/>
    <w:rsid w:val="007B1070"/>
    <w:rsid w:val="007B1312"/>
    <w:rsid w:val="007B14CD"/>
    <w:rsid w:val="007B1823"/>
    <w:rsid w:val="007B2016"/>
    <w:rsid w:val="007B22B5"/>
    <w:rsid w:val="007B23FB"/>
    <w:rsid w:val="007B257F"/>
    <w:rsid w:val="007B2F9B"/>
    <w:rsid w:val="007B34F5"/>
    <w:rsid w:val="007B374F"/>
    <w:rsid w:val="007B3F0E"/>
    <w:rsid w:val="007B3F60"/>
    <w:rsid w:val="007B4199"/>
    <w:rsid w:val="007B4547"/>
    <w:rsid w:val="007B4677"/>
    <w:rsid w:val="007B5F3B"/>
    <w:rsid w:val="007B661B"/>
    <w:rsid w:val="007B7B0B"/>
    <w:rsid w:val="007C06AE"/>
    <w:rsid w:val="007C1B4D"/>
    <w:rsid w:val="007C217F"/>
    <w:rsid w:val="007C2213"/>
    <w:rsid w:val="007C2F35"/>
    <w:rsid w:val="007C3859"/>
    <w:rsid w:val="007C67CA"/>
    <w:rsid w:val="007C6BCB"/>
    <w:rsid w:val="007C7CEE"/>
    <w:rsid w:val="007D0A25"/>
    <w:rsid w:val="007D0E41"/>
    <w:rsid w:val="007D109B"/>
    <w:rsid w:val="007D146A"/>
    <w:rsid w:val="007D1CC2"/>
    <w:rsid w:val="007D1CDC"/>
    <w:rsid w:val="007D25B7"/>
    <w:rsid w:val="007D4A97"/>
    <w:rsid w:val="007D4D6A"/>
    <w:rsid w:val="007D4FE2"/>
    <w:rsid w:val="007D53AA"/>
    <w:rsid w:val="007D5694"/>
    <w:rsid w:val="007D6043"/>
    <w:rsid w:val="007D6661"/>
    <w:rsid w:val="007D684F"/>
    <w:rsid w:val="007D68F0"/>
    <w:rsid w:val="007D7201"/>
    <w:rsid w:val="007D7D3A"/>
    <w:rsid w:val="007D7F4A"/>
    <w:rsid w:val="007E0010"/>
    <w:rsid w:val="007E0413"/>
    <w:rsid w:val="007E0CFB"/>
    <w:rsid w:val="007E0F43"/>
    <w:rsid w:val="007E1312"/>
    <w:rsid w:val="007E1483"/>
    <w:rsid w:val="007E180B"/>
    <w:rsid w:val="007E2125"/>
    <w:rsid w:val="007E2290"/>
    <w:rsid w:val="007E27E1"/>
    <w:rsid w:val="007E308B"/>
    <w:rsid w:val="007E3622"/>
    <w:rsid w:val="007E41A0"/>
    <w:rsid w:val="007E48C0"/>
    <w:rsid w:val="007E50A0"/>
    <w:rsid w:val="007F065A"/>
    <w:rsid w:val="007F06BE"/>
    <w:rsid w:val="007F14ED"/>
    <w:rsid w:val="007F1B98"/>
    <w:rsid w:val="007F1E35"/>
    <w:rsid w:val="007F2830"/>
    <w:rsid w:val="007F4936"/>
    <w:rsid w:val="007F4A76"/>
    <w:rsid w:val="007F4F7E"/>
    <w:rsid w:val="007F54CE"/>
    <w:rsid w:val="007F54D2"/>
    <w:rsid w:val="007F6384"/>
    <w:rsid w:val="007F6918"/>
    <w:rsid w:val="007F6B19"/>
    <w:rsid w:val="007F6EC9"/>
    <w:rsid w:val="007F6FAA"/>
    <w:rsid w:val="008006EE"/>
    <w:rsid w:val="0080082D"/>
    <w:rsid w:val="0080105A"/>
    <w:rsid w:val="0080127D"/>
    <w:rsid w:val="008012B1"/>
    <w:rsid w:val="00801D44"/>
    <w:rsid w:val="00801F23"/>
    <w:rsid w:val="0080205F"/>
    <w:rsid w:val="00802405"/>
    <w:rsid w:val="00802C29"/>
    <w:rsid w:val="00803214"/>
    <w:rsid w:val="00803248"/>
    <w:rsid w:val="008035B1"/>
    <w:rsid w:val="00803A87"/>
    <w:rsid w:val="0080448C"/>
    <w:rsid w:val="00804D6D"/>
    <w:rsid w:val="0080545E"/>
    <w:rsid w:val="00806677"/>
    <w:rsid w:val="00806C83"/>
    <w:rsid w:val="00806FD1"/>
    <w:rsid w:val="00806FF6"/>
    <w:rsid w:val="00807033"/>
    <w:rsid w:val="00807115"/>
    <w:rsid w:val="008071C9"/>
    <w:rsid w:val="00807240"/>
    <w:rsid w:val="00807513"/>
    <w:rsid w:val="008075C7"/>
    <w:rsid w:val="008078DC"/>
    <w:rsid w:val="00807C04"/>
    <w:rsid w:val="008110F8"/>
    <w:rsid w:val="008111BF"/>
    <w:rsid w:val="00813E33"/>
    <w:rsid w:val="0081428E"/>
    <w:rsid w:val="00814808"/>
    <w:rsid w:val="00816C9F"/>
    <w:rsid w:val="00816D66"/>
    <w:rsid w:val="00816FD5"/>
    <w:rsid w:val="008204BB"/>
    <w:rsid w:val="00822A6A"/>
    <w:rsid w:val="00822B30"/>
    <w:rsid w:val="00823ECB"/>
    <w:rsid w:val="00823F8A"/>
    <w:rsid w:val="00824219"/>
    <w:rsid w:val="008251D8"/>
    <w:rsid w:val="008251F2"/>
    <w:rsid w:val="00825E0F"/>
    <w:rsid w:val="00825FC5"/>
    <w:rsid w:val="0082652A"/>
    <w:rsid w:val="00826533"/>
    <w:rsid w:val="008267B7"/>
    <w:rsid w:val="008277DD"/>
    <w:rsid w:val="008278DA"/>
    <w:rsid w:val="00827A7D"/>
    <w:rsid w:val="00827C3D"/>
    <w:rsid w:val="00827DDB"/>
    <w:rsid w:val="008303F7"/>
    <w:rsid w:val="00831BE6"/>
    <w:rsid w:val="008326DC"/>
    <w:rsid w:val="0083275D"/>
    <w:rsid w:val="00833E52"/>
    <w:rsid w:val="00835349"/>
    <w:rsid w:val="00835BA3"/>
    <w:rsid w:val="00840101"/>
    <w:rsid w:val="00840229"/>
    <w:rsid w:val="00841FF6"/>
    <w:rsid w:val="0084236A"/>
    <w:rsid w:val="008423C0"/>
    <w:rsid w:val="00842460"/>
    <w:rsid w:val="008441C7"/>
    <w:rsid w:val="00844256"/>
    <w:rsid w:val="0084444E"/>
    <w:rsid w:val="008446FD"/>
    <w:rsid w:val="008467FA"/>
    <w:rsid w:val="00846DFE"/>
    <w:rsid w:val="00846ED8"/>
    <w:rsid w:val="00847466"/>
    <w:rsid w:val="00847A0A"/>
    <w:rsid w:val="00847C91"/>
    <w:rsid w:val="00850244"/>
    <w:rsid w:val="00850534"/>
    <w:rsid w:val="0085097C"/>
    <w:rsid w:val="00851ADD"/>
    <w:rsid w:val="00851B4E"/>
    <w:rsid w:val="00852142"/>
    <w:rsid w:val="00852D39"/>
    <w:rsid w:val="00852EE9"/>
    <w:rsid w:val="00854047"/>
    <w:rsid w:val="008543F3"/>
    <w:rsid w:val="00855043"/>
    <w:rsid w:val="0085613B"/>
    <w:rsid w:val="00856A63"/>
    <w:rsid w:val="008570B8"/>
    <w:rsid w:val="00857A98"/>
    <w:rsid w:val="00857D29"/>
    <w:rsid w:val="00857D4E"/>
    <w:rsid w:val="008604E1"/>
    <w:rsid w:val="00860539"/>
    <w:rsid w:val="008607AB"/>
    <w:rsid w:val="00860E5C"/>
    <w:rsid w:val="008615C0"/>
    <w:rsid w:val="0086166D"/>
    <w:rsid w:val="008616DC"/>
    <w:rsid w:val="00861C49"/>
    <w:rsid w:val="00861EDC"/>
    <w:rsid w:val="00862B1D"/>
    <w:rsid w:val="00863A9E"/>
    <w:rsid w:val="00864008"/>
    <w:rsid w:val="00864074"/>
    <w:rsid w:val="00864396"/>
    <w:rsid w:val="0086449A"/>
    <w:rsid w:val="008651EF"/>
    <w:rsid w:val="00865FAA"/>
    <w:rsid w:val="00866008"/>
    <w:rsid w:val="00866206"/>
    <w:rsid w:val="008700C3"/>
    <w:rsid w:val="0087052F"/>
    <w:rsid w:val="00870E3C"/>
    <w:rsid w:val="008710BF"/>
    <w:rsid w:val="008711B8"/>
    <w:rsid w:val="00871694"/>
    <w:rsid w:val="00871F71"/>
    <w:rsid w:val="00872149"/>
    <w:rsid w:val="0087218B"/>
    <w:rsid w:val="00872A7D"/>
    <w:rsid w:val="008731DF"/>
    <w:rsid w:val="00873DDE"/>
    <w:rsid w:val="00874316"/>
    <w:rsid w:val="00875E0D"/>
    <w:rsid w:val="00876103"/>
    <w:rsid w:val="00876BC5"/>
    <w:rsid w:val="0087738B"/>
    <w:rsid w:val="0087745C"/>
    <w:rsid w:val="008808D2"/>
    <w:rsid w:val="00880FDA"/>
    <w:rsid w:val="00881741"/>
    <w:rsid w:val="008823DC"/>
    <w:rsid w:val="008828C5"/>
    <w:rsid w:val="0088435D"/>
    <w:rsid w:val="00884864"/>
    <w:rsid w:val="00885251"/>
    <w:rsid w:val="00885381"/>
    <w:rsid w:val="00886C1E"/>
    <w:rsid w:val="0088724D"/>
    <w:rsid w:val="00887303"/>
    <w:rsid w:val="00887702"/>
    <w:rsid w:val="008878BD"/>
    <w:rsid w:val="00887C14"/>
    <w:rsid w:val="00890A88"/>
    <w:rsid w:val="00890CFD"/>
    <w:rsid w:val="00891017"/>
    <w:rsid w:val="00891841"/>
    <w:rsid w:val="0089190B"/>
    <w:rsid w:val="00891D01"/>
    <w:rsid w:val="0089250A"/>
    <w:rsid w:val="0089385F"/>
    <w:rsid w:val="00893F30"/>
    <w:rsid w:val="00894BFD"/>
    <w:rsid w:val="008952A4"/>
    <w:rsid w:val="0089547F"/>
    <w:rsid w:val="00895F5A"/>
    <w:rsid w:val="00896002"/>
    <w:rsid w:val="00896EFE"/>
    <w:rsid w:val="0089772D"/>
    <w:rsid w:val="00897827"/>
    <w:rsid w:val="008A1208"/>
    <w:rsid w:val="008A196C"/>
    <w:rsid w:val="008A1CFA"/>
    <w:rsid w:val="008A290B"/>
    <w:rsid w:val="008A332F"/>
    <w:rsid w:val="008A3344"/>
    <w:rsid w:val="008A34A3"/>
    <w:rsid w:val="008A4863"/>
    <w:rsid w:val="008A54B0"/>
    <w:rsid w:val="008A58B0"/>
    <w:rsid w:val="008A7387"/>
    <w:rsid w:val="008A7979"/>
    <w:rsid w:val="008A7D3B"/>
    <w:rsid w:val="008A7E82"/>
    <w:rsid w:val="008B16F9"/>
    <w:rsid w:val="008B25EE"/>
    <w:rsid w:val="008B2855"/>
    <w:rsid w:val="008B2F0A"/>
    <w:rsid w:val="008B2F3A"/>
    <w:rsid w:val="008B52F6"/>
    <w:rsid w:val="008B6015"/>
    <w:rsid w:val="008B68AA"/>
    <w:rsid w:val="008C06DB"/>
    <w:rsid w:val="008C1740"/>
    <w:rsid w:val="008C18DC"/>
    <w:rsid w:val="008C1A52"/>
    <w:rsid w:val="008C1B4B"/>
    <w:rsid w:val="008C1BCA"/>
    <w:rsid w:val="008C1C70"/>
    <w:rsid w:val="008C26FA"/>
    <w:rsid w:val="008C2C24"/>
    <w:rsid w:val="008C37EC"/>
    <w:rsid w:val="008C396D"/>
    <w:rsid w:val="008C4AD2"/>
    <w:rsid w:val="008C62DC"/>
    <w:rsid w:val="008C6CAE"/>
    <w:rsid w:val="008C70DD"/>
    <w:rsid w:val="008C7987"/>
    <w:rsid w:val="008C7CEA"/>
    <w:rsid w:val="008D0216"/>
    <w:rsid w:val="008D10A4"/>
    <w:rsid w:val="008D1327"/>
    <w:rsid w:val="008D1BBF"/>
    <w:rsid w:val="008D3262"/>
    <w:rsid w:val="008D3C29"/>
    <w:rsid w:val="008D3E1E"/>
    <w:rsid w:val="008D3E67"/>
    <w:rsid w:val="008D463C"/>
    <w:rsid w:val="008D490D"/>
    <w:rsid w:val="008D5226"/>
    <w:rsid w:val="008E035F"/>
    <w:rsid w:val="008E0822"/>
    <w:rsid w:val="008E0EDA"/>
    <w:rsid w:val="008E2313"/>
    <w:rsid w:val="008E3354"/>
    <w:rsid w:val="008E4139"/>
    <w:rsid w:val="008E53A4"/>
    <w:rsid w:val="008E5583"/>
    <w:rsid w:val="008E686C"/>
    <w:rsid w:val="008E6B1C"/>
    <w:rsid w:val="008E7458"/>
    <w:rsid w:val="008E7D63"/>
    <w:rsid w:val="008F07A3"/>
    <w:rsid w:val="008F0C77"/>
    <w:rsid w:val="008F0FA5"/>
    <w:rsid w:val="008F10F6"/>
    <w:rsid w:val="008F1148"/>
    <w:rsid w:val="008F14C3"/>
    <w:rsid w:val="008F199C"/>
    <w:rsid w:val="008F1DD0"/>
    <w:rsid w:val="008F21F4"/>
    <w:rsid w:val="008F2528"/>
    <w:rsid w:val="008F2B7E"/>
    <w:rsid w:val="008F2C6D"/>
    <w:rsid w:val="008F30E6"/>
    <w:rsid w:val="008F3F46"/>
    <w:rsid w:val="008F4585"/>
    <w:rsid w:val="008F5890"/>
    <w:rsid w:val="008F74DC"/>
    <w:rsid w:val="008F7650"/>
    <w:rsid w:val="0090005C"/>
    <w:rsid w:val="0090048C"/>
    <w:rsid w:val="00900887"/>
    <w:rsid w:val="009013E1"/>
    <w:rsid w:val="00901DA1"/>
    <w:rsid w:val="00902958"/>
    <w:rsid w:val="00902F55"/>
    <w:rsid w:val="00903B81"/>
    <w:rsid w:val="00904629"/>
    <w:rsid w:val="0090477A"/>
    <w:rsid w:val="00904DE6"/>
    <w:rsid w:val="00904F83"/>
    <w:rsid w:val="009051D3"/>
    <w:rsid w:val="00905686"/>
    <w:rsid w:val="00905735"/>
    <w:rsid w:val="00905F42"/>
    <w:rsid w:val="00906644"/>
    <w:rsid w:val="00906A80"/>
    <w:rsid w:val="00907DD1"/>
    <w:rsid w:val="00910D03"/>
    <w:rsid w:val="00911183"/>
    <w:rsid w:val="00911DE4"/>
    <w:rsid w:val="00912667"/>
    <w:rsid w:val="0091287E"/>
    <w:rsid w:val="00912A6B"/>
    <w:rsid w:val="009132CE"/>
    <w:rsid w:val="00913659"/>
    <w:rsid w:val="009140DD"/>
    <w:rsid w:val="00914CF3"/>
    <w:rsid w:val="00914D18"/>
    <w:rsid w:val="00915C90"/>
    <w:rsid w:val="00915EB1"/>
    <w:rsid w:val="009164B9"/>
    <w:rsid w:val="009200ED"/>
    <w:rsid w:val="0092046C"/>
    <w:rsid w:val="009205E9"/>
    <w:rsid w:val="00921AB3"/>
    <w:rsid w:val="00922708"/>
    <w:rsid w:val="009229A7"/>
    <w:rsid w:val="00922C55"/>
    <w:rsid w:val="0092313F"/>
    <w:rsid w:val="00923EF8"/>
    <w:rsid w:val="00924118"/>
    <w:rsid w:val="00924C25"/>
    <w:rsid w:val="009257F7"/>
    <w:rsid w:val="00925F82"/>
    <w:rsid w:val="00926549"/>
    <w:rsid w:val="009266C9"/>
    <w:rsid w:val="00927221"/>
    <w:rsid w:val="00927812"/>
    <w:rsid w:val="00927D8B"/>
    <w:rsid w:val="009303A7"/>
    <w:rsid w:val="00930836"/>
    <w:rsid w:val="009308D0"/>
    <w:rsid w:val="00930CAC"/>
    <w:rsid w:val="0093141F"/>
    <w:rsid w:val="00931A54"/>
    <w:rsid w:val="009323D6"/>
    <w:rsid w:val="009323DC"/>
    <w:rsid w:val="00932C2A"/>
    <w:rsid w:val="009334AC"/>
    <w:rsid w:val="0093394A"/>
    <w:rsid w:val="009339A1"/>
    <w:rsid w:val="00933B80"/>
    <w:rsid w:val="00933EAB"/>
    <w:rsid w:val="0093409B"/>
    <w:rsid w:val="00934A2E"/>
    <w:rsid w:val="009350D9"/>
    <w:rsid w:val="00935350"/>
    <w:rsid w:val="0093556A"/>
    <w:rsid w:val="009358FA"/>
    <w:rsid w:val="009359EA"/>
    <w:rsid w:val="00936FEE"/>
    <w:rsid w:val="00937B47"/>
    <w:rsid w:val="009413FE"/>
    <w:rsid w:val="00941B12"/>
    <w:rsid w:val="00942029"/>
    <w:rsid w:val="00942205"/>
    <w:rsid w:val="0094281D"/>
    <w:rsid w:val="009429C4"/>
    <w:rsid w:val="00942AB9"/>
    <w:rsid w:val="00942BDE"/>
    <w:rsid w:val="00942D4F"/>
    <w:rsid w:val="00942E01"/>
    <w:rsid w:val="009432A1"/>
    <w:rsid w:val="0094366F"/>
    <w:rsid w:val="00943670"/>
    <w:rsid w:val="009438CF"/>
    <w:rsid w:val="00944294"/>
    <w:rsid w:val="009446C8"/>
    <w:rsid w:val="00944EB7"/>
    <w:rsid w:val="00945129"/>
    <w:rsid w:val="009459E2"/>
    <w:rsid w:val="00945AE8"/>
    <w:rsid w:val="00945B88"/>
    <w:rsid w:val="009464DB"/>
    <w:rsid w:val="00946B8E"/>
    <w:rsid w:val="00947372"/>
    <w:rsid w:val="009473DC"/>
    <w:rsid w:val="00947E3D"/>
    <w:rsid w:val="009500A6"/>
    <w:rsid w:val="00951268"/>
    <w:rsid w:val="00951DE5"/>
    <w:rsid w:val="009524AB"/>
    <w:rsid w:val="009524EB"/>
    <w:rsid w:val="00952C0C"/>
    <w:rsid w:val="00952E3F"/>
    <w:rsid w:val="00953136"/>
    <w:rsid w:val="0095390C"/>
    <w:rsid w:val="00953C20"/>
    <w:rsid w:val="00954B2A"/>
    <w:rsid w:val="00954BDA"/>
    <w:rsid w:val="009554F7"/>
    <w:rsid w:val="009558C3"/>
    <w:rsid w:val="00956940"/>
    <w:rsid w:val="0095783B"/>
    <w:rsid w:val="00957B0A"/>
    <w:rsid w:val="00957BF4"/>
    <w:rsid w:val="00960151"/>
    <w:rsid w:val="00960165"/>
    <w:rsid w:val="009609F9"/>
    <w:rsid w:val="00961E95"/>
    <w:rsid w:val="00963223"/>
    <w:rsid w:val="0096435A"/>
    <w:rsid w:val="009645D5"/>
    <w:rsid w:val="0096465A"/>
    <w:rsid w:val="009646B5"/>
    <w:rsid w:val="00965055"/>
    <w:rsid w:val="00965711"/>
    <w:rsid w:val="009659AD"/>
    <w:rsid w:val="00966544"/>
    <w:rsid w:val="00966EDE"/>
    <w:rsid w:val="00971081"/>
    <w:rsid w:val="00971233"/>
    <w:rsid w:val="009712AE"/>
    <w:rsid w:val="00972AA1"/>
    <w:rsid w:val="009731A1"/>
    <w:rsid w:val="00973FB1"/>
    <w:rsid w:val="009741C8"/>
    <w:rsid w:val="00974453"/>
    <w:rsid w:val="00974A81"/>
    <w:rsid w:val="00975E5A"/>
    <w:rsid w:val="009760E5"/>
    <w:rsid w:val="00976739"/>
    <w:rsid w:val="00976782"/>
    <w:rsid w:val="00977374"/>
    <w:rsid w:val="00977A42"/>
    <w:rsid w:val="009805EA"/>
    <w:rsid w:val="00980B7A"/>
    <w:rsid w:val="00982145"/>
    <w:rsid w:val="00982274"/>
    <w:rsid w:val="00983055"/>
    <w:rsid w:val="00983A19"/>
    <w:rsid w:val="00984DF6"/>
    <w:rsid w:val="00984E5D"/>
    <w:rsid w:val="00985266"/>
    <w:rsid w:val="00985452"/>
    <w:rsid w:val="00985914"/>
    <w:rsid w:val="00986D12"/>
    <w:rsid w:val="00991209"/>
    <w:rsid w:val="0099126D"/>
    <w:rsid w:val="00991860"/>
    <w:rsid w:val="00991A05"/>
    <w:rsid w:val="00991D78"/>
    <w:rsid w:val="009927E8"/>
    <w:rsid w:val="00992BC4"/>
    <w:rsid w:val="00993D5C"/>
    <w:rsid w:val="009945E4"/>
    <w:rsid w:val="00994ADE"/>
    <w:rsid w:val="00994F9D"/>
    <w:rsid w:val="00995305"/>
    <w:rsid w:val="00995F83"/>
    <w:rsid w:val="009965E8"/>
    <w:rsid w:val="009968A5"/>
    <w:rsid w:val="00996BAC"/>
    <w:rsid w:val="0099751D"/>
    <w:rsid w:val="0099758F"/>
    <w:rsid w:val="0099791B"/>
    <w:rsid w:val="00997FC3"/>
    <w:rsid w:val="009A0A22"/>
    <w:rsid w:val="009A0F7B"/>
    <w:rsid w:val="009A12BA"/>
    <w:rsid w:val="009A2C08"/>
    <w:rsid w:val="009A2E45"/>
    <w:rsid w:val="009A3128"/>
    <w:rsid w:val="009A3665"/>
    <w:rsid w:val="009A420D"/>
    <w:rsid w:val="009A49AF"/>
    <w:rsid w:val="009A4F20"/>
    <w:rsid w:val="009A56AC"/>
    <w:rsid w:val="009A5E7F"/>
    <w:rsid w:val="009A67F0"/>
    <w:rsid w:val="009A6BE5"/>
    <w:rsid w:val="009A7802"/>
    <w:rsid w:val="009B09A2"/>
    <w:rsid w:val="009B1035"/>
    <w:rsid w:val="009B17B6"/>
    <w:rsid w:val="009B223F"/>
    <w:rsid w:val="009B25B6"/>
    <w:rsid w:val="009B28F5"/>
    <w:rsid w:val="009B2CA4"/>
    <w:rsid w:val="009B2CCB"/>
    <w:rsid w:val="009B2DF5"/>
    <w:rsid w:val="009B2E86"/>
    <w:rsid w:val="009B3114"/>
    <w:rsid w:val="009B3658"/>
    <w:rsid w:val="009B4BF2"/>
    <w:rsid w:val="009B52BD"/>
    <w:rsid w:val="009B52F2"/>
    <w:rsid w:val="009B55FA"/>
    <w:rsid w:val="009B5C62"/>
    <w:rsid w:val="009B6209"/>
    <w:rsid w:val="009B6F3A"/>
    <w:rsid w:val="009B73DF"/>
    <w:rsid w:val="009C0EF6"/>
    <w:rsid w:val="009C1846"/>
    <w:rsid w:val="009C1883"/>
    <w:rsid w:val="009C202E"/>
    <w:rsid w:val="009C392F"/>
    <w:rsid w:val="009C441D"/>
    <w:rsid w:val="009C5A13"/>
    <w:rsid w:val="009C5CB3"/>
    <w:rsid w:val="009C6208"/>
    <w:rsid w:val="009C6928"/>
    <w:rsid w:val="009C6DCD"/>
    <w:rsid w:val="009D1E06"/>
    <w:rsid w:val="009D1FA4"/>
    <w:rsid w:val="009D24C3"/>
    <w:rsid w:val="009D2969"/>
    <w:rsid w:val="009D2C3B"/>
    <w:rsid w:val="009D32A3"/>
    <w:rsid w:val="009D3AA6"/>
    <w:rsid w:val="009D43FE"/>
    <w:rsid w:val="009D4DA1"/>
    <w:rsid w:val="009D50B6"/>
    <w:rsid w:val="009D57BC"/>
    <w:rsid w:val="009D5CB5"/>
    <w:rsid w:val="009D6A7D"/>
    <w:rsid w:val="009D75FC"/>
    <w:rsid w:val="009D7FD5"/>
    <w:rsid w:val="009E10C7"/>
    <w:rsid w:val="009E1849"/>
    <w:rsid w:val="009E2B95"/>
    <w:rsid w:val="009E3363"/>
    <w:rsid w:val="009E345A"/>
    <w:rsid w:val="009E356A"/>
    <w:rsid w:val="009E3BBF"/>
    <w:rsid w:val="009E481C"/>
    <w:rsid w:val="009E4827"/>
    <w:rsid w:val="009E4ACB"/>
    <w:rsid w:val="009E4B2B"/>
    <w:rsid w:val="009E4B6A"/>
    <w:rsid w:val="009E616A"/>
    <w:rsid w:val="009E628C"/>
    <w:rsid w:val="009E65AB"/>
    <w:rsid w:val="009E6A74"/>
    <w:rsid w:val="009E71F6"/>
    <w:rsid w:val="009E72B6"/>
    <w:rsid w:val="009E74C1"/>
    <w:rsid w:val="009E79D7"/>
    <w:rsid w:val="009F04D3"/>
    <w:rsid w:val="009F0D20"/>
    <w:rsid w:val="009F1748"/>
    <w:rsid w:val="009F1779"/>
    <w:rsid w:val="009F22D8"/>
    <w:rsid w:val="009F38EC"/>
    <w:rsid w:val="009F4178"/>
    <w:rsid w:val="009F4196"/>
    <w:rsid w:val="009F4CEE"/>
    <w:rsid w:val="009F4F5A"/>
    <w:rsid w:val="009F51F6"/>
    <w:rsid w:val="009F5264"/>
    <w:rsid w:val="009F5C33"/>
    <w:rsid w:val="009F5E64"/>
    <w:rsid w:val="009F627C"/>
    <w:rsid w:val="009F63A3"/>
    <w:rsid w:val="009F6D2D"/>
    <w:rsid w:val="009F78BE"/>
    <w:rsid w:val="009F792F"/>
    <w:rsid w:val="009F7E2D"/>
    <w:rsid w:val="009F7EF7"/>
    <w:rsid w:val="00A001E3"/>
    <w:rsid w:val="00A002CF"/>
    <w:rsid w:val="00A00579"/>
    <w:rsid w:val="00A00953"/>
    <w:rsid w:val="00A00F98"/>
    <w:rsid w:val="00A01684"/>
    <w:rsid w:val="00A018B9"/>
    <w:rsid w:val="00A01CDE"/>
    <w:rsid w:val="00A02AAA"/>
    <w:rsid w:val="00A02D41"/>
    <w:rsid w:val="00A0429D"/>
    <w:rsid w:val="00A04549"/>
    <w:rsid w:val="00A0579C"/>
    <w:rsid w:val="00A11572"/>
    <w:rsid w:val="00A1159F"/>
    <w:rsid w:val="00A11787"/>
    <w:rsid w:val="00A1180B"/>
    <w:rsid w:val="00A124BA"/>
    <w:rsid w:val="00A13448"/>
    <w:rsid w:val="00A1365A"/>
    <w:rsid w:val="00A139B8"/>
    <w:rsid w:val="00A150D3"/>
    <w:rsid w:val="00A15103"/>
    <w:rsid w:val="00A15436"/>
    <w:rsid w:val="00A156AC"/>
    <w:rsid w:val="00A158DB"/>
    <w:rsid w:val="00A159A7"/>
    <w:rsid w:val="00A15A9A"/>
    <w:rsid w:val="00A164B8"/>
    <w:rsid w:val="00A16D52"/>
    <w:rsid w:val="00A16FB2"/>
    <w:rsid w:val="00A2001D"/>
    <w:rsid w:val="00A20D09"/>
    <w:rsid w:val="00A20DAE"/>
    <w:rsid w:val="00A212CB"/>
    <w:rsid w:val="00A21415"/>
    <w:rsid w:val="00A219BA"/>
    <w:rsid w:val="00A220DE"/>
    <w:rsid w:val="00A23472"/>
    <w:rsid w:val="00A235D4"/>
    <w:rsid w:val="00A23C7A"/>
    <w:rsid w:val="00A23E6A"/>
    <w:rsid w:val="00A243BC"/>
    <w:rsid w:val="00A25AE3"/>
    <w:rsid w:val="00A264B1"/>
    <w:rsid w:val="00A27C91"/>
    <w:rsid w:val="00A27CE5"/>
    <w:rsid w:val="00A27D4C"/>
    <w:rsid w:val="00A3019B"/>
    <w:rsid w:val="00A30EDF"/>
    <w:rsid w:val="00A316E4"/>
    <w:rsid w:val="00A32549"/>
    <w:rsid w:val="00A32843"/>
    <w:rsid w:val="00A32AE0"/>
    <w:rsid w:val="00A334BB"/>
    <w:rsid w:val="00A34436"/>
    <w:rsid w:val="00A34667"/>
    <w:rsid w:val="00A348C1"/>
    <w:rsid w:val="00A34DE1"/>
    <w:rsid w:val="00A35756"/>
    <w:rsid w:val="00A35942"/>
    <w:rsid w:val="00A35CDC"/>
    <w:rsid w:val="00A3646E"/>
    <w:rsid w:val="00A37678"/>
    <w:rsid w:val="00A37987"/>
    <w:rsid w:val="00A400C2"/>
    <w:rsid w:val="00A40AC9"/>
    <w:rsid w:val="00A40C04"/>
    <w:rsid w:val="00A40D8B"/>
    <w:rsid w:val="00A411EA"/>
    <w:rsid w:val="00A42407"/>
    <w:rsid w:val="00A42751"/>
    <w:rsid w:val="00A42FAF"/>
    <w:rsid w:val="00A430A2"/>
    <w:rsid w:val="00A433B9"/>
    <w:rsid w:val="00A43A77"/>
    <w:rsid w:val="00A458D8"/>
    <w:rsid w:val="00A478C5"/>
    <w:rsid w:val="00A50696"/>
    <w:rsid w:val="00A51912"/>
    <w:rsid w:val="00A524C2"/>
    <w:rsid w:val="00A53118"/>
    <w:rsid w:val="00A5450B"/>
    <w:rsid w:val="00A5607C"/>
    <w:rsid w:val="00A5694B"/>
    <w:rsid w:val="00A5737B"/>
    <w:rsid w:val="00A578D5"/>
    <w:rsid w:val="00A60775"/>
    <w:rsid w:val="00A60B7B"/>
    <w:rsid w:val="00A60C2D"/>
    <w:rsid w:val="00A614FF"/>
    <w:rsid w:val="00A621D2"/>
    <w:rsid w:val="00A622EE"/>
    <w:rsid w:val="00A634C0"/>
    <w:rsid w:val="00A63D0C"/>
    <w:rsid w:val="00A64042"/>
    <w:rsid w:val="00A64561"/>
    <w:rsid w:val="00A64B47"/>
    <w:rsid w:val="00A6544C"/>
    <w:rsid w:val="00A6768B"/>
    <w:rsid w:val="00A67DF3"/>
    <w:rsid w:val="00A70111"/>
    <w:rsid w:val="00A702BD"/>
    <w:rsid w:val="00A7069A"/>
    <w:rsid w:val="00A71002"/>
    <w:rsid w:val="00A71CD9"/>
    <w:rsid w:val="00A72609"/>
    <w:rsid w:val="00A72619"/>
    <w:rsid w:val="00A7262B"/>
    <w:rsid w:val="00A72FA6"/>
    <w:rsid w:val="00A731A2"/>
    <w:rsid w:val="00A73686"/>
    <w:rsid w:val="00A7375A"/>
    <w:rsid w:val="00A7398D"/>
    <w:rsid w:val="00A73EEB"/>
    <w:rsid w:val="00A74A8C"/>
    <w:rsid w:val="00A74B07"/>
    <w:rsid w:val="00A74B1F"/>
    <w:rsid w:val="00A761BA"/>
    <w:rsid w:val="00A768F8"/>
    <w:rsid w:val="00A77295"/>
    <w:rsid w:val="00A7748C"/>
    <w:rsid w:val="00A80906"/>
    <w:rsid w:val="00A81FD0"/>
    <w:rsid w:val="00A825E8"/>
    <w:rsid w:val="00A8299A"/>
    <w:rsid w:val="00A836EB"/>
    <w:rsid w:val="00A83C41"/>
    <w:rsid w:val="00A83FC6"/>
    <w:rsid w:val="00A8409B"/>
    <w:rsid w:val="00A842F9"/>
    <w:rsid w:val="00A84F56"/>
    <w:rsid w:val="00A8588C"/>
    <w:rsid w:val="00A85892"/>
    <w:rsid w:val="00A86C71"/>
    <w:rsid w:val="00A86E0F"/>
    <w:rsid w:val="00A877EF"/>
    <w:rsid w:val="00A90260"/>
    <w:rsid w:val="00A9040A"/>
    <w:rsid w:val="00A90E7D"/>
    <w:rsid w:val="00A91472"/>
    <w:rsid w:val="00A917FD"/>
    <w:rsid w:val="00A91F8D"/>
    <w:rsid w:val="00A92C08"/>
    <w:rsid w:val="00A92E54"/>
    <w:rsid w:val="00A93100"/>
    <w:rsid w:val="00A932B1"/>
    <w:rsid w:val="00A9352C"/>
    <w:rsid w:val="00A949AF"/>
    <w:rsid w:val="00A94C0B"/>
    <w:rsid w:val="00A9532F"/>
    <w:rsid w:val="00A95627"/>
    <w:rsid w:val="00A959FC"/>
    <w:rsid w:val="00A962E7"/>
    <w:rsid w:val="00A96B21"/>
    <w:rsid w:val="00A97E5B"/>
    <w:rsid w:val="00AA0F67"/>
    <w:rsid w:val="00AA1625"/>
    <w:rsid w:val="00AA1DE5"/>
    <w:rsid w:val="00AA1E51"/>
    <w:rsid w:val="00AA2269"/>
    <w:rsid w:val="00AA2434"/>
    <w:rsid w:val="00AA30DD"/>
    <w:rsid w:val="00AA31AB"/>
    <w:rsid w:val="00AA37CE"/>
    <w:rsid w:val="00AA386A"/>
    <w:rsid w:val="00AA3F3A"/>
    <w:rsid w:val="00AA4FD4"/>
    <w:rsid w:val="00AA5750"/>
    <w:rsid w:val="00AA6A98"/>
    <w:rsid w:val="00AA7167"/>
    <w:rsid w:val="00AB021A"/>
    <w:rsid w:val="00AB0F7B"/>
    <w:rsid w:val="00AB1B2B"/>
    <w:rsid w:val="00AB1BE3"/>
    <w:rsid w:val="00AB2144"/>
    <w:rsid w:val="00AB339D"/>
    <w:rsid w:val="00AB3BE8"/>
    <w:rsid w:val="00AB54F7"/>
    <w:rsid w:val="00AB5D93"/>
    <w:rsid w:val="00AB61CA"/>
    <w:rsid w:val="00AB62B4"/>
    <w:rsid w:val="00AB64B0"/>
    <w:rsid w:val="00AB68C6"/>
    <w:rsid w:val="00AB6CDC"/>
    <w:rsid w:val="00AB6E71"/>
    <w:rsid w:val="00AB75CD"/>
    <w:rsid w:val="00AB7779"/>
    <w:rsid w:val="00AB7C90"/>
    <w:rsid w:val="00AC0919"/>
    <w:rsid w:val="00AC09BA"/>
    <w:rsid w:val="00AC0C4B"/>
    <w:rsid w:val="00AC1786"/>
    <w:rsid w:val="00AC1A70"/>
    <w:rsid w:val="00AC1D3F"/>
    <w:rsid w:val="00AC1F3C"/>
    <w:rsid w:val="00AC3031"/>
    <w:rsid w:val="00AC4BC7"/>
    <w:rsid w:val="00AC4F2A"/>
    <w:rsid w:val="00AC5243"/>
    <w:rsid w:val="00AC5363"/>
    <w:rsid w:val="00AC55BF"/>
    <w:rsid w:val="00AC6C2D"/>
    <w:rsid w:val="00AC7227"/>
    <w:rsid w:val="00AC76F6"/>
    <w:rsid w:val="00AC77FE"/>
    <w:rsid w:val="00AC7982"/>
    <w:rsid w:val="00AD03F5"/>
    <w:rsid w:val="00AD0F77"/>
    <w:rsid w:val="00AD103D"/>
    <w:rsid w:val="00AD1247"/>
    <w:rsid w:val="00AD2F14"/>
    <w:rsid w:val="00AD30EE"/>
    <w:rsid w:val="00AD37EE"/>
    <w:rsid w:val="00AD3E0A"/>
    <w:rsid w:val="00AD4912"/>
    <w:rsid w:val="00AD4B2A"/>
    <w:rsid w:val="00AD51DC"/>
    <w:rsid w:val="00AD52BE"/>
    <w:rsid w:val="00AD5387"/>
    <w:rsid w:val="00AD55F8"/>
    <w:rsid w:val="00AD579F"/>
    <w:rsid w:val="00AD585C"/>
    <w:rsid w:val="00AD5AD7"/>
    <w:rsid w:val="00AD61B8"/>
    <w:rsid w:val="00AD66EB"/>
    <w:rsid w:val="00AD7C44"/>
    <w:rsid w:val="00AE06E0"/>
    <w:rsid w:val="00AE0726"/>
    <w:rsid w:val="00AE0A5F"/>
    <w:rsid w:val="00AE1C3A"/>
    <w:rsid w:val="00AE1E00"/>
    <w:rsid w:val="00AE2C04"/>
    <w:rsid w:val="00AE364D"/>
    <w:rsid w:val="00AE3DB3"/>
    <w:rsid w:val="00AE4604"/>
    <w:rsid w:val="00AE46EA"/>
    <w:rsid w:val="00AE4C44"/>
    <w:rsid w:val="00AE52AC"/>
    <w:rsid w:val="00AE542D"/>
    <w:rsid w:val="00AE5527"/>
    <w:rsid w:val="00AE5CAB"/>
    <w:rsid w:val="00AE641A"/>
    <w:rsid w:val="00AE7A35"/>
    <w:rsid w:val="00AE7BE6"/>
    <w:rsid w:val="00AF0070"/>
    <w:rsid w:val="00AF0B44"/>
    <w:rsid w:val="00AF0D7D"/>
    <w:rsid w:val="00AF2101"/>
    <w:rsid w:val="00AF262E"/>
    <w:rsid w:val="00AF2E3C"/>
    <w:rsid w:val="00AF31BD"/>
    <w:rsid w:val="00AF337F"/>
    <w:rsid w:val="00AF34A4"/>
    <w:rsid w:val="00AF4DD6"/>
    <w:rsid w:val="00AF5328"/>
    <w:rsid w:val="00AF5627"/>
    <w:rsid w:val="00AF5ECF"/>
    <w:rsid w:val="00AF6A34"/>
    <w:rsid w:val="00AF7597"/>
    <w:rsid w:val="00AF7CBE"/>
    <w:rsid w:val="00B00465"/>
    <w:rsid w:val="00B00918"/>
    <w:rsid w:val="00B012CC"/>
    <w:rsid w:val="00B013BC"/>
    <w:rsid w:val="00B016A2"/>
    <w:rsid w:val="00B0174E"/>
    <w:rsid w:val="00B0196D"/>
    <w:rsid w:val="00B01ECF"/>
    <w:rsid w:val="00B02E96"/>
    <w:rsid w:val="00B03A20"/>
    <w:rsid w:val="00B03E8C"/>
    <w:rsid w:val="00B05480"/>
    <w:rsid w:val="00B06A8D"/>
    <w:rsid w:val="00B06D38"/>
    <w:rsid w:val="00B071C3"/>
    <w:rsid w:val="00B0772F"/>
    <w:rsid w:val="00B07F25"/>
    <w:rsid w:val="00B10034"/>
    <w:rsid w:val="00B102C5"/>
    <w:rsid w:val="00B104B7"/>
    <w:rsid w:val="00B106A2"/>
    <w:rsid w:val="00B11649"/>
    <w:rsid w:val="00B11A78"/>
    <w:rsid w:val="00B121D0"/>
    <w:rsid w:val="00B13C1D"/>
    <w:rsid w:val="00B13D75"/>
    <w:rsid w:val="00B1416A"/>
    <w:rsid w:val="00B15337"/>
    <w:rsid w:val="00B154B8"/>
    <w:rsid w:val="00B15684"/>
    <w:rsid w:val="00B1583F"/>
    <w:rsid w:val="00B164B8"/>
    <w:rsid w:val="00B1699C"/>
    <w:rsid w:val="00B16E0B"/>
    <w:rsid w:val="00B171B2"/>
    <w:rsid w:val="00B179F5"/>
    <w:rsid w:val="00B2088F"/>
    <w:rsid w:val="00B20964"/>
    <w:rsid w:val="00B20B47"/>
    <w:rsid w:val="00B20F81"/>
    <w:rsid w:val="00B21C0A"/>
    <w:rsid w:val="00B2233F"/>
    <w:rsid w:val="00B22F2F"/>
    <w:rsid w:val="00B2348E"/>
    <w:rsid w:val="00B23EB4"/>
    <w:rsid w:val="00B2426C"/>
    <w:rsid w:val="00B24776"/>
    <w:rsid w:val="00B24B35"/>
    <w:rsid w:val="00B24F72"/>
    <w:rsid w:val="00B25176"/>
    <w:rsid w:val="00B256C6"/>
    <w:rsid w:val="00B2655E"/>
    <w:rsid w:val="00B26A6F"/>
    <w:rsid w:val="00B26BDD"/>
    <w:rsid w:val="00B27011"/>
    <w:rsid w:val="00B27DE2"/>
    <w:rsid w:val="00B3071C"/>
    <w:rsid w:val="00B30B0B"/>
    <w:rsid w:val="00B30C0B"/>
    <w:rsid w:val="00B3165B"/>
    <w:rsid w:val="00B31A28"/>
    <w:rsid w:val="00B31EAE"/>
    <w:rsid w:val="00B31EBD"/>
    <w:rsid w:val="00B31EC6"/>
    <w:rsid w:val="00B31FEC"/>
    <w:rsid w:val="00B33093"/>
    <w:rsid w:val="00B331DA"/>
    <w:rsid w:val="00B335EE"/>
    <w:rsid w:val="00B3373C"/>
    <w:rsid w:val="00B3434F"/>
    <w:rsid w:val="00B34489"/>
    <w:rsid w:val="00B3448B"/>
    <w:rsid w:val="00B3462B"/>
    <w:rsid w:val="00B34A43"/>
    <w:rsid w:val="00B34F22"/>
    <w:rsid w:val="00B3523B"/>
    <w:rsid w:val="00B36A9B"/>
    <w:rsid w:val="00B36AA5"/>
    <w:rsid w:val="00B36E0A"/>
    <w:rsid w:val="00B373BF"/>
    <w:rsid w:val="00B378FD"/>
    <w:rsid w:val="00B4015B"/>
    <w:rsid w:val="00B4043F"/>
    <w:rsid w:val="00B40901"/>
    <w:rsid w:val="00B412A4"/>
    <w:rsid w:val="00B42672"/>
    <w:rsid w:val="00B43160"/>
    <w:rsid w:val="00B4399C"/>
    <w:rsid w:val="00B43D6F"/>
    <w:rsid w:val="00B43F46"/>
    <w:rsid w:val="00B44065"/>
    <w:rsid w:val="00B44078"/>
    <w:rsid w:val="00B442DF"/>
    <w:rsid w:val="00B4472D"/>
    <w:rsid w:val="00B449A1"/>
    <w:rsid w:val="00B44B4F"/>
    <w:rsid w:val="00B45797"/>
    <w:rsid w:val="00B45EB1"/>
    <w:rsid w:val="00B45F97"/>
    <w:rsid w:val="00B4623F"/>
    <w:rsid w:val="00B47036"/>
    <w:rsid w:val="00B472CD"/>
    <w:rsid w:val="00B47983"/>
    <w:rsid w:val="00B47B2C"/>
    <w:rsid w:val="00B51432"/>
    <w:rsid w:val="00B514E1"/>
    <w:rsid w:val="00B530A5"/>
    <w:rsid w:val="00B532B0"/>
    <w:rsid w:val="00B5352C"/>
    <w:rsid w:val="00B53BCE"/>
    <w:rsid w:val="00B53C9C"/>
    <w:rsid w:val="00B54286"/>
    <w:rsid w:val="00B547CD"/>
    <w:rsid w:val="00B5560C"/>
    <w:rsid w:val="00B560A3"/>
    <w:rsid w:val="00B560EB"/>
    <w:rsid w:val="00B56121"/>
    <w:rsid w:val="00B56636"/>
    <w:rsid w:val="00B56EEE"/>
    <w:rsid w:val="00B572D6"/>
    <w:rsid w:val="00B57AF9"/>
    <w:rsid w:val="00B57CD1"/>
    <w:rsid w:val="00B60766"/>
    <w:rsid w:val="00B612B4"/>
    <w:rsid w:val="00B6180B"/>
    <w:rsid w:val="00B62CCC"/>
    <w:rsid w:val="00B62EBC"/>
    <w:rsid w:val="00B6460C"/>
    <w:rsid w:val="00B64C22"/>
    <w:rsid w:val="00B65F6A"/>
    <w:rsid w:val="00B660AD"/>
    <w:rsid w:val="00B666AA"/>
    <w:rsid w:val="00B6716B"/>
    <w:rsid w:val="00B67B73"/>
    <w:rsid w:val="00B7075E"/>
    <w:rsid w:val="00B70AB5"/>
    <w:rsid w:val="00B70EA8"/>
    <w:rsid w:val="00B72295"/>
    <w:rsid w:val="00B725BB"/>
    <w:rsid w:val="00B72748"/>
    <w:rsid w:val="00B731EF"/>
    <w:rsid w:val="00B73687"/>
    <w:rsid w:val="00B737D4"/>
    <w:rsid w:val="00B738FB"/>
    <w:rsid w:val="00B73A03"/>
    <w:rsid w:val="00B73CFC"/>
    <w:rsid w:val="00B74F5F"/>
    <w:rsid w:val="00B74FE6"/>
    <w:rsid w:val="00B7589E"/>
    <w:rsid w:val="00B75B8E"/>
    <w:rsid w:val="00B75C43"/>
    <w:rsid w:val="00B764BF"/>
    <w:rsid w:val="00B76A5E"/>
    <w:rsid w:val="00B76AED"/>
    <w:rsid w:val="00B77423"/>
    <w:rsid w:val="00B77621"/>
    <w:rsid w:val="00B77C03"/>
    <w:rsid w:val="00B77DB3"/>
    <w:rsid w:val="00B77E0F"/>
    <w:rsid w:val="00B8039D"/>
    <w:rsid w:val="00B80C17"/>
    <w:rsid w:val="00B8157C"/>
    <w:rsid w:val="00B818FA"/>
    <w:rsid w:val="00B82660"/>
    <w:rsid w:val="00B826DA"/>
    <w:rsid w:val="00B83523"/>
    <w:rsid w:val="00B83783"/>
    <w:rsid w:val="00B84624"/>
    <w:rsid w:val="00B8492A"/>
    <w:rsid w:val="00B84C44"/>
    <w:rsid w:val="00B853F8"/>
    <w:rsid w:val="00B85568"/>
    <w:rsid w:val="00B85B60"/>
    <w:rsid w:val="00B86D40"/>
    <w:rsid w:val="00B86F1E"/>
    <w:rsid w:val="00B875B6"/>
    <w:rsid w:val="00B87EF7"/>
    <w:rsid w:val="00B87F71"/>
    <w:rsid w:val="00B9099D"/>
    <w:rsid w:val="00B90B0C"/>
    <w:rsid w:val="00B912EF"/>
    <w:rsid w:val="00B91947"/>
    <w:rsid w:val="00B91C25"/>
    <w:rsid w:val="00B93726"/>
    <w:rsid w:val="00B94831"/>
    <w:rsid w:val="00B9597E"/>
    <w:rsid w:val="00B964F4"/>
    <w:rsid w:val="00B96883"/>
    <w:rsid w:val="00BA018F"/>
    <w:rsid w:val="00BA1AE2"/>
    <w:rsid w:val="00BA1C81"/>
    <w:rsid w:val="00BA2BE5"/>
    <w:rsid w:val="00BA2E08"/>
    <w:rsid w:val="00BA2FD8"/>
    <w:rsid w:val="00BA44AF"/>
    <w:rsid w:val="00BA50F4"/>
    <w:rsid w:val="00BA552E"/>
    <w:rsid w:val="00BA67ED"/>
    <w:rsid w:val="00BA727C"/>
    <w:rsid w:val="00BA79D4"/>
    <w:rsid w:val="00BB0F36"/>
    <w:rsid w:val="00BB17B4"/>
    <w:rsid w:val="00BB183D"/>
    <w:rsid w:val="00BB21ED"/>
    <w:rsid w:val="00BB29C2"/>
    <w:rsid w:val="00BB3CB9"/>
    <w:rsid w:val="00BB46CD"/>
    <w:rsid w:val="00BB4DA3"/>
    <w:rsid w:val="00BB4E02"/>
    <w:rsid w:val="00BB599F"/>
    <w:rsid w:val="00BB59E3"/>
    <w:rsid w:val="00BB608C"/>
    <w:rsid w:val="00BB6470"/>
    <w:rsid w:val="00BC0884"/>
    <w:rsid w:val="00BC0AB2"/>
    <w:rsid w:val="00BC1698"/>
    <w:rsid w:val="00BC228E"/>
    <w:rsid w:val="00BC231F"/>
    <w:rsid w:val="00BC2721"/>
    <w:rsid w:val="00BC284C"/>
    <w:rsid w:val="00BC3788"/>
    <w:rsid w:val="00BC3B3A"/>
    <w:rsid w:val="00BC42EA"/>
    <w:rsid w:val="00BC4DF8"/>
    <w:rsid w:val="00BC6835"/>
    <w:rsid w:val="00BC6D83"/>
    <w:rsid w:val="00BC6D8D"/>
    <w:rsid w:val="00BC70AE"/>
    <w:rsid w:val="00BC7118"/>
    <w:rsid w:val="00BC77BC"/>
    <w:rsid w:val="00BC78BB"/>
    <w:rsid w:val="00BC7A9E"/>
    <w:rsid w:val="00BC7EE0"/>
    <w:rsid w:val="00BD092F"/>
    <w:rsid w:val="00BD0E7F"/>
    <w:rsid w:val="00BD1F4D"/>
    <w:rsid w:val="00BD2102"/>
    <w:rsid w:val="00BD2366"/>
    <w:rsid w:val="00BD3386"/>
    <w:rsid w:val="00BD391E"/>
    <w:rsid w:val="00BD3E82"/>
    <w:rsid w:val="00BD5AB5"/>
    <w:rsid w:val="00BD6183"/>
    <w:rsid w:val="00BD686C"/>
    <w:rsid w:val="00BD72FD"/>
    <w:rsid w:val="00BD788E"/>
    <w:rsid w:val="00BE0290"/>
    <w:rsid w:val="00BE0B9C"/>
    <w:rsid w:val="00BE0E00"/>
    <w:rsid w:val="00BE1B2D"/>
    <w:rsid w:val="00BE285D"/>
    <w:rsid w:val="00BE37A0"/>
    <w:rsid w:val="00BE3802"/>
    <w:rsid w:val="00BE3ACB"/>
    <w:rsid w:val="00BE3EC4"/>
    <w:rsid w:val="00BE3ED8"/>
    <w:rsid w:val="00BE3F61"/>
    <w:rsid w:val="00BE4AFB"/>
    <w:rsid w:val="00BE53BC"/>
    <w:rsid w:val="00BE57CB"/>
    <w:rsid w:val="00BE5F59"/>
    <w:rsid w:val="00BE66C3"/>
    <w:rsid w:val="00BE6D67"/>
    <w:rsid w:val="00BE71B7"/>
    <w:rsid w:val="00BE73C1"/>
    <w:rsid w:val="00BF01EB"/>
    <w:rsid w:val="00BF0747"/>
    <w:rsid w:val="00BF105C"/>
    <w:rsid w:val="00BF180E"/>
    <w:rsid w:val="00BF219D"/>
    <w:rsid w:val="00BF2D02"/>
    <w:rsid w:val="00BF308B"/>
    <w:rsid w:val="00BF3178"/>
    <w:rsid w:val="00BF373A"/>
    <w:rsid w:val="00BF37DA"/>
    <w:rsid w:val="00BF3884"/>
    <w:rsid w:val="00BF3B35"/>
    <w:rsid w:val="00BF4010"/>
    <w:rsid w:val="00BF45EC"/>
    <w:rsid w:val="00BF4A7C"/>
    <w:rsid w:val="00BF532F"/>
    <w:rsid w:val="00BF57D9"/>
    <w:rsid w:val="00BF5F17"/>
    <w:rsid w:val="00BF6054"/>
    <w:rsid w:val="00BF7ACB"/>
    <w:rsid w:val="00C01742"/>
    <w:rsid w:val="00C01C7D"/>
    <w:rsid w:val="00C01F56"/>
    <w:rsid w:val="00C01FAB"/>
    <w:rsid w:val="00C027A5"/>
    <w:rsid w:val="00C0360A"/>
    <w:rsid w:val="00C038A3"/>
    <w:rsid w:val="00C04BB3"/>
    <w:rsid w:val="00C070C8"/>
    <w:rsid w:val="00C0772A"/>
    <w:rsid w:val="00C0777A"/>
    <w:rsid w:val="00C07B89"/>
    <w:rsid w:val="00C07DC6"/>
    <w:rsid w:val="00C1067C"/>
    <w:rsid w:val="00C107E8"/>
    <w:rsid w:val="00C1134B"/>
    <w:rsid w:val="00C1183A"/>
    <w:rsid w:val="00C11A5D"/>
    <w:rsid w:val="00C11D3F"/>
    <w:rsid w:val="00C12499"/>
    <w:rsid w:val="00C140C5"/>
    <w:rsid w:val="00C15151"/>
    <w:rsid w:val="00C153F4"/>
    <w:rsid w:val="00C159F2"/>
    <w:rsid w:val="00C15D46"/>
    <w:rsid w:val="00C164A3"/>
    <w:rsid w:val="00C1674D"/>
    <w:rsid w:val="00C170BF"/>
    <w:rsid w:val="00C17B1A"/>
    <w:rsid w:val="00C20758"/>
    <w:rsid w:val="00C20D52"/>
    <w:rsid w:val="00C210EA"/>
    <w:rsid w:val="00C2148D"/>
    <w:rsid w:val="00C21568"/>
    <w:rsid w:val="00C21AA7"/>
    <w:rsid w:val="00C21BE5"/>
    <w:rsid w:val="00C226ED"/>
    <w:rsid w:val="00C22875"/>
    <w:rsid w:val="00C2299B"/>
    <w:rsid w:val="00C2316A"/>
    <w:rsid w:val="00C23734"/>
    <w:rsid w:val="00C23A66"/>
    <w:rsid w:val="00C24436"/>
    <w:rsid w:val="00C2466D"/>
    <w:rsid w:val="00C257E9"/>
    <w:rsid w:val="00C25A68"/>
    <w:rsid w:val="00C25B08"/>
    <w:rsid w:val="00C276DF"/>
    <w:rsid w:val="00C27A7F"/>
    <w:rsid w:val="00C31D04"/>
    <w:rsid w:val="00C32C5C"/>
    <w:rsid w:val="00C32DAD"/>
    <w:rsid w:val="00C34773"/>
    <w:rsid w:val="00C35513"/>
    <w:rsid w:val="00C355BF"/>
    <w:rsid w:val="00C3736E"/>
    <w:rsid w:val="00C37ABF"/>
    <w:rsid w:val="00C4044A"/>
    <w:rsid w:val="00C4112C"/>
    <w:rsid w:val="00C41965"/>
    <w:rsid w:val="00C424EE"/>
    <w:rsid w:val="00C42542"/>
    <w:rsid w:val="00C4294D"/>
    <w:rsid w:val="00C43067"/>
    <w:rsid w:val="00C430DF"/>
    <w:rsid w:val="00C4329A"/>
    <w:rsid w:val="00C442C5"/>
    <w:rsid w:val="00C4463E"/>
    <w:rsid w:val="00C45042"/>
    <w:rsid w:val="00C4527F"/>
    <w:rsid w:val="00C4544D"/>
    <w:rsid w:val="00C45505"/>
    <w:rsid w:val="00C45BFE"/>
    <w:rsid w:val="00C45EC4"/>
    <w:rsid w:val="00C467A9"/>
    <w:rsid w:val="00C5042A"/>
    <w:rsid w:val="00C5253F"/>
    <w:rsid w:val="00C527BC"/>
    <w:rsid w:val="00C53258"/>
    <w:rsid w:val="00C53811"/>
    <w:rsid w:val="00C53865"/>
    <w:rsid w:val="00C53D7F"/>
    <w:rsid w:val="00C554B1"/>
    <w:rsid w:val="00C5594B"/>
    <w:rsid w:val="00C55E84"/>
    <w:rsid w:val="00C5689A"/>
    <w:rsid w:val="00C603B5"/>
    <w:rsid w:val="00C605EA"/>
    <w:rsid w:val="00C613F3"/>
    <w:rsid w:val="00C615FC"/>
    <w:rsid w:val="00C61761"/>
    <w:rsid w:val="00C6222F"/>
    <w:rsid w:val="00C635F3"/>
    <w:rsid w:val="00C64103"/>
    <w:rsid w:val="00C644EF"/>
    <w:rsid w:val="00C65619"/>
    <w:rsid w:val="00C65817"/>
    <w:rsid w:val="00C663E6"/>
    <w:rsid w:val="00C66F96"/>
    <w:rsid w:val="00C678A9"/>
    <w:rsid w:val="00C67E40"/>
    <w:rsid w:val="00C70245"/>
    <w:rsid w:val="00C71C35"/>
    <w:rsid w:val="00C71E7F"/>
    <w:rsid w:val="00C72543"/>
    <w:rsid w:val="00C72A7F"/>
    <w:rsid w:val="00C732CD"/>
    <w:rsid w:val="00C734C9"/>
    <w:rsid w:val="00C742C0"/>
    <w:rsid w:val="00C7516B"/>
    <w:rsid w:val="00C753A5"/>
    <w:rsid w:val="00C75417"/>
    <w:rsid w:val="00C755FE"/>
    <w:rsid w:val="00C7617B"/>
    <w:rsid w:val="00C76286"/>
    <w:rsid w:val="00C762C2"/>
    <w:rsid w:val="00C7752D"/>
    <w:rsid w:val="00C804C8"/>
    <w:rsid w:val="00C8158B"/>
    <w:rsid w:val="00C81C20"/>
    <w:rsid w:val="00C8304A"/>
    <w:rsid w:val="00C834D5"/>
    <w:rsid w:val="00C839B4"/>
    <w:rsid w:val="00C83BE6"/>
    <w:rsid w:val="00C8573B"/>
    <w:rsid w:val="00C8670E"/>
    <w:rsid w:val="00C86D90"/>
    <w:rsid w:val="00C87961"/>
    <w:rsid w:val="00C87C16"/>
    <w:rsid w:val="00C87F57"/>
    <w:rsid w:val="00C901BF"/>
    <w:rsid w:val="00C90724"/>
    <w:rsid w:val="00C908BA"/>
    <w:rsid w:val="00C91079"/>
    <w:rsid w:val="00C9128F"/>
    <w:rsid w:val="00C91677"/>
    <w:rsid w:val="00C92439"/>
    <w:rsid w:val="00C9245D"/>
    <w:rsid w:val="00C92A62"/>
    <w:rsid w:val="00C92EA0"/>
    <w:rsid w:val="00C932E3"/>
    <w:rsid w:val="00C93A63"/>
    <w:rsid w:val="00C9417B"/>
    <w:rsid w:val="00C946FA"/>
    <w:rsid w:val="00C9547C"/>
    <w:rsid w:val="00C95534"/>
    <w:rsid w:val="00C95B8B"/>
    <w:rsid w:val="00C96906"/>
    <w:rsid w:val="00C97830"/>
    <w:rsid w:val="00CA0271"/>
    <w:rsid w:val="00CA0955"/>
    <w:rsid w:val="00CA1359"/>
    <w:rsid w:val="00CA1F3F"/>
    <w:rsid w:val="00CA2184"/>
    <w:rsid w:val="00CA233E"/>
    <w:rsid w:val="00CA29F9"/>
    <w:rsid w:val="00CA2BD3"/>
    <w:rsid w:val="00CA3A31"/>
    <w:rsid w:val="00CA4421"/>
    <w:rsid w:val="00CA47FE"/>
    <w:rsid w:val="00CA4C2B"/>
    <w:rsid w:val="00CA526E"/>
    <w:rsid w:val="00CA633E"/>
    <w:rsid w:val="00CA67C5"/>
    <w:rsid w:val="00CA6B19"/>
    <w:rsid w:val="00CA7CEB"/>
    <w:rsid w:val="00CA7F8D"/>
    <w:rsid w:val="00CB10A3"/>
    <w:rsid w:val="00CB1532"/>
    <w:rsid w:val="00CB1756"/>
    <w:rsid w:val="00CB17E4"/>
    <w:rsid w:val="00CB25E6"/>
    <w:rsid w:val="00CB30AA"/>
    <w:rsid w:val="00CB3545"/>
    <w:rsid w:val="00CB3B05"/>
    <w:rsid w:val="00CB3B4C"/>
    <w:rsid w:val="00CB4672"/>
    <w:rsid w:val="00CB4E51"/>
    <w:rsid w:val="00CB556D"/>
    <w:rsid w:val="00CB6562"/>
    <w:rsid w:val="00CB692D"/>
    <w:rsid w:val="00CB716F"/>
    <w:rsid w:val="00CB720C"/>
    <w:rsid w:val="00CB7542"/>
    <w:rsid w:val="00CB76D8"/>
    <w:rsid w:val="00CB7D35"/>
    <w:rsid w:val="00CC146A"/>
    <w:rsid w:val="00CC157A"/>
    <w:rsid w:val="00CC1CCB"/>
    <w:rsid w:val="00CC2447"/>
    <w:rsid w:val="00CC3347"/>
    <w:rsid w:val="00CC3BB3"/>
    <w:rsid w:val="00CC45BE"/>
    <w:rsid w:val="00CC4D3A"/>
    <w:rsid w:val="00CC5623"/>
    <w:rsid w:val="00CC5EF9"/>
    <w:rsid w:val="00CC6576"/>
    <w:rsid w:val="00CC68AD"/>
    <w:rsid w:val="00CC6E5D"/>
    <w:rsid w:val="00CC74AE"/>
    <w:rsid w:val="00CC7663"/>
    <w:rsid w:val="00CC779A"/>
    <w:rsid w:val="00CD0269"/>
    <w:rsid w:val="00CD219B"/>
    <w:rsid w:val="00CD2528"/>
    <w:rsid w:val="00CD2C93"/>
    <w:rsid w:val="00CD3000"/>
    <w:rsid w:val="00CD371C"/>
    <w:rsid w:val="00CD4C34"/>
    <w:rsid w:val="00CD53E1"/>
    <w:rsid w:val="00CD5D15"/>
    <w:rsid w:val="00CD6084"/>
    <w:rsid w:val="00CD6BA5"/>
    <w:rsid w:val="00CD72FC"/>
    <w:rsid w:val="00CD77B9"/>
    <w:rsid w:val="00CE0A47"/>
    <w:rsid w:val="00CE0D30"/>
    <w:rsid w:val="00CE17B0"/>
    <w:rsid w:val="00CE1C7C"/>
    <w:rsid w:val="00CE1E8B"/>
    <w:rsid w:val="00CE2183"/>
    <w:rsid w:val="00CE2A0B"/>
    <w:rsid w:val="00CE2A7D"/>
    <w:rsid w:val="00CE3441"/>
    <w:rsid w:val="00CE3A98"/>
    <w:rsid w:val="00CE3AFE"/>
    <w:rsid w:val="00CE3C71"/>
    <w:rsid w:val="00CE43DE"/>
    <w:rsid w:val="00CE5150"/>
    <w:rsid w:val="00CE5D74"/>
    <w:rsid w:val="00CE6F37"/>
    <w:rsid w:val="00CE7569"/>
    <w:rsid w:val="00CE7731"/>
    <w:rsid w:val="00CE7E21"/>
    <w:rsid w:val="00CF11C6"/>
    <w:rsid w:val="00CF1372"/>
    <w:rsid w:val="00CF14EE"/>
    <w:rsid w:val="00CF15B3"/>
    <w:rsid w:val="00CF16BC"/>
    <w:rsid w:val="00CF1F15"/>
    <w:rsid w:val="00CF2472"/>
    <w:rsid w:val="00CF3160"/>
    <w:rsid w:val="00CF362C"/>
    <w:rsid w:val="00CF3A74"/>
    <w:rsid w:val="00CF3E90"/>
    <w:rsid w:val="00CF412E"/>
    <w:rsid w:val="00CF4452"/>
    <w:rsid w:val="00CF4B8A"/>
    <w:rsid w:val="00CF4CDD"/>
    <w:rsid w:val="00CF6121"/>
    <w:rsid w:val="00CF7B00"/>
    <w:rsid w:val="00CF7B64"/>
    <w:rsid w:val="00D006F5"/>
    <w:rsid w:val="00D006F8"/>
    <w:rsid w:val="00D00700"/>
    <w:rsid w:val="00D008DF"/>
    <w:rsid w:val="00D00F2B"/>
    <w:rsid w:val="00D00FC3"/>
    <w:rsid w:val="00D01021"/>
    <w:rsid w:val="00D010EE"/>
    <w:rsid w:val="00D0196B"/>
    <w:rsid w:val="00D024C7"/>
    <w:rsid w:val="00D02F74"/>
    <w:rsid w:val="00D02F7F"/>
    <w:rsid w:val="00D031CB"/>
    <w:rsid w:val="00D03A47"/>
    <w:rsid w:val="00D03D95"/>
    <w:rsid w:val="00D0521D"/>
    <w:rsid w:val="00D05DE1"/>
    <w:rsid w:val="00D06100"/>
    <w:rsid w:val="00D06CD8"/>
    <w:rsid w:val="00D06F51"/>
    <w:rsid w:val="00D07029"/>
    <w:rsid w:val="00D070E3"/>
    <w:rsid w:val="00D104BC"/>
    <w:rsid w:val="00D10974"/>
    <w:rsid w:val="00D10EC2"/>
    <w:rsid w:val="00D11CF7"/>
    <w:rsid w:val="00D1212E"/>
    <w:rsid w:val="00D123A6"/>
    <w:rsid w:val="00D1275B"/>
    <w:rsid w:val="00D12B12"/>
    <w:rsid w:val="00D134AC"/>
    <w:rsid w:val="00D14135"/>
    <w:rsid w:val="00D14268"/>
    <w:rsid w:val="00D146A3"/>
    <w:rsid w:val="00D156D4"/>
    <w:rsid w:val="00D15ED4"/>
    <w:rsid w:val="00D1650A"/>
    <w:rsid w:val="00D16BF3"/>
    <w:rsid w:val="00D176CD"/>
    <w:rsid w:val="00D17799"/>
    <w:rsid w:val="00D178F9"/>
    <w:rsid w:val="00D17E9C"/>
    <w:rsid w:val="00D17EE9"/>
    <w:rsid w:val="00D17FD5"/>
    <w:rsid w:val="00D21876"/>
    <w:rsid w:val="00D21B9A"/>
    <w:rsid w:val="00D220FC"/>
    <w:rsid w:val="00D22403"/>
    <w:rsid w:val="00D2249F"/>
    <w:rsid w:val="00D22E59"/>
    <w:rsid w:val="00D23C56"/>
    <w:rsid w:val="00D2460F"/>
    <w:rsid w:val="00D24A08"/>
    <w:rsid w:val="00D24B84"/>
    <w:rsid w:val="00D25499"/>
    <w:rsid w:val="00D261EC"/>
    <w:rsid w:val="00D264A9"/>
    <w:rsid w:val="00D26B9D"/>
    <w:rsid w:val="00D26FA3"/>
    <w:rsid w:val="00D272AD"/>
    <w:rsid w:val="00D2763A"/>
    <w:rsid w:val="00D279DE"/>
    <w:rsid w:val="00D27B31"/>
    <w:rsid w:val="00D27C1C"/>
    <w:rsid w:val="00D30074"/>
    <w:rsid w:val="00D3030C"/>
    <w:rsid w:val="00D30906"/>
    <w:rsid w:val="00D30C0A"/>
    <w:rsid w:val="00D318AE"/>
    <w:rsid w:val="00D31F2C"/>
    <w:rsid w:val="00D32798"/>
    <w:rsid w:val="00D32A48"/>
    <w:rsid w:val="00D331E4"/>
    <w:rsid w:val="00D348EF"/>
    <w:rsid w:val="00D34B63"/>
    <w:rsid w:val="00D35D4A"/>
    <w:rsid w:val="00D35F11"/>
    <w:rsid w:val="00D3679C"/>
    <w:rsid w:val="00D37191"/>
    <w:rsid w:val="00D373CF"/>
    <w:rsid w:val="00D37B80"/>
    <w:rsid w:val="00D4101F"/>
    <w:rsid w:val="00D41151"/>
    <w:rsid w:val="00D4171B"/>
    <w:rsid w:val="00D426BD"/>
    <w:rsid w:val="00D428A5"/>
    <w:rsid w:val="00D43102"/>
    <w:rsid w:val="00D43810"/>
    <w:rsid w:val="00D43A15"/>
    <w:rsid w:val="00D43C7B"/>
    <w:rsid w:val="00D43EEA"/>
    <w:rsid w:val="00D46011"/>
    <w:rsid w:val="00D4656D"/>
    <w:rsid w:val="00D46898"/>
    <w:rsid w:val="00D46915"/>
    <w:rsid w:val="00D46B9B"/>
    <w:rsid w:val="00D46CD6"/>
    <w:rsid w:val="00D470E9"/>
    <w:rsid w:val="00D471B7"/>
    <w:rsid w:val="00D473BC"/>
    <w:rsid w:val="00D4754F"/>
    <w:rsid w:val="00D50AC4"/>
    <w:rsid w:val="00D516BB"/>
    <w:rsid w:val="00D521EC"/>
    <w:rsid w:val="00D52A4D"/>
    <w:rsid w:val="00D53417"/>
    <w:rsid w:val="00D5367C"/>
    <w:rsid w:val="00D54065"/>
    <w:rsid w:val="00D546BB"/>
    <w:rsid w:val="00D55502"/>
    <w:rsid w:val="00D562A6"/>
    <w:rsid w:val="00D56A1E"/>
    <w:rsid w:val="00D56E9F"/>
    <w:rsid w:val="00D60B4A"/>
    <w:rsid w:val="00D60BBA"/>
    <w:rsid w:val="00D60EE4"/>
    <w:rsid w:val="00D616A3"/>
    <w:rsid w:val="00D61AB8"/>
    <w:rsid w:val="00D61AC3"/>
    <w:rsid w:val="00D61BE4"/>
    <w:rsid w:val="00D624D5"/>
    <w:rsid w:val="00D628B1"/>
    <w:rsid w:val="00D6491C"/>
    <w:rsid w:val="00D64D07"/>
    <w:rsid w:val="00D6550F"/>
    <w:rsid w:val="00D65822"/>
    <w:rsid w:val="00D67B32"/>
    <w:rsid w:val="00D67BC7"/>
    <w:rsid w:val="00D7001A"/>
    <w:rsid w:val="00D71295"/>
    <w:rsid w:val="00D712B1"/>
    <w:rsid w:val="00D71C0F"/>
    <w:rsid w:val="00D71CF2"/>
    <w:rsid w:val="00D720BD"/>
    <w:rsid w:val="00D7372C"/>
    <w:rsid w:val="00D74B1D"/>
    <w:rsid w:val="00D750FF"/>
    <w:rsid w:val="00D75194"/>
    <w:rsid w:val="00D75486"/>
    <w:rsid w:val="00D759CB"/>
    <w:rsid w:val="00D75A0E"/>
    <w:rsid w:val="00D75D5C"/>
    <w:rsid w:val="00D762EE"/>
    <w:rsid w:val="00D763E5"/>
    <w:rsid w:val="00D76429"/>
    <w:rsid w:val="00D76932"/>
    <w:rsid w:val="00D774FE"/>
    <w:rsid w:val="00D777C6"/>
    <w:rsid w:val="00D777CA"/>
    <w:rsid w:val="00D8094E"/>
    <w:rsid w:val="00D80A0C"/>
    <w:rsid w:val="00D81125"/>
    <w:rsid w:val="00D81A4B"/>
    <w:rsid w:val="00D82F09"/>
    <w:rsid w:val="00D8391D"/>
    <w:rsid w:val="00D844E8"/>
    <w:rsid w:val="00D84810"/>
    <w:rsid w:val="00D84937"/>
    <w:rsid w:val="00D85534"/>
    <w:rsid w:val="00D855D0"/>
    <w:rsid w:val="00D857D6"/>
    <w:rsid w:val="00D858E7"/>
    <w:rsid w:val="00D859B2"/>
    <w:rsid w:val="00D85AD7"/>
    <w:rsid w:val="00D85B5F"/>
    <w:rsid w:val="00D8607C"/>
    <w:rsid w:val="00D87A02"/>
    <w:rsid w:val="00D90226"/>
    <w:rsid w:val="00D906EF"/>
    <w:rsid w:val="00D910F6"/>
    <w:rsid w:val="00D91CC2"/>
    <w:rsid w:val="00D922DD"/>
    <w:rsid w:val="00D9344B"/>
    <w:rsid w:val="00D93469"/>
    <w:rsid w:val="00D93610"/>
    <w:rsid w:val="00D9421C"/>
    <w:rsid w:val="00D948F8"/>
    <w:rsid w:val="00D94DD0"/>
    <w:rsid w:val="00D950F8"/>
    <w:rsid w:val="00D9574C"/>
    <w:rsid w:val="00D96898"/>
    <w:rsid w:val="00D97EC1"/>
    <w:rsid w:val="00D97F9B"/>
    <w:rsid w:val="00DA00FA"/>
    <w:rsid w:val="00DA041B"/>
    <w:rsid w:val="00DA0503"/>
    <w:rsid w:val="00DA05A1"/>
    <w:rsid w:val="00DA0ECA"/>
    <w:rsid w:val="00DA2324"/>
    <w:rsid w:val="00DA35BF"/>
    <w:rsid w:val="00DA3B34"/>
    <w:rsid w:val="00DA41A4"/>
    <w:rsid w:val="00DA451B"/>
    <w:rsid w:val="00DA4B76"/>
    <w:rsid w:val="00DA59AE"/>
    <w:rsid w:val="00DA7545"/>
    <w:rsid w:val="00DB011E"/>
    <w:rsid w:val="00DB0540"/>
    <w:rsid w:val="00DB05C4"/>
    <w:rsid w:val="00DB14D5"/>
    <w:rsid w:val="00DB1A88"/>
    <w:rsid w:val="00DB24A1"/>
    <w:rsid w:val="00DB27DB"/>
    <w:rsid w:val="00DB29FA"/>
    <w:rsid w:val="00DB344D"/>
    <w:rsid w:val="00DB3E9C"/>
    <w:rsid w:val="00DB49F0"/>
    <w:rsid w:val="00DB5EC7"/>
    <w:rsid w:val="00DB742F"/>
    <w:rsid w:val="00DB7848"/>
    <w:rsid w:val="00DC038E"/>
    <w:rsid w:val="00DC04F7"/>
    <w:rsid w:val="00DC05D2"/>
    <w:rsid w:val="00DC0BEB"/>
    <w:rsid w:val="00DC13AE"/>
    <w:rsid w:val="00DC1AA3"/>
    <w:rsid w:val="00DC1BF3"/>
    <w:rsid w:val="00DC2051"/>
    <w:rsid w:val="00DC2B44"/>
    <w:rsid w:val="00DC363A"/>
    <w:rsid w:val="00DC3A5A"/>
    <w:rsid w:val="00DC3AEE"/>
    <w:rsid w:val="00DC3E34"/>
    <w:rsid w:val="00DC4328"/>
    <w:rsid w:val="00DC43FD"/>
    <w:rsid w:val="00DC4C60"/>
    <w:rsid w:val="00DC5C54"/>
    <w:rsid w:val="00DC6EDA"/>
    <w:rsid w:val="00DC6F14"/>
    <w:rsid w:val="00DC7317"/>
    <w:rsid w:val="00DC75BD"/>
    <w:rsid w:val="00DC75D8"/>
    <w:rsid w:val="00DC76BF"/>
    <w:rsid w:val="00DD06C0"/>
    <w:rsid w:val="00DD0D4C"/>
    <w:rsid w:val="00DD134C"/>
    <w:rsid w:val="00DD13CE"/>
    <w:rsid w:val="00DD199C"/>
    <w:rsid w:val="00DD1F4C"/>
    <w:rsid w:val="00DD2FD8"/>
    <w:rsid w:val="00DD31CA"/>
    <w:rsid w:val="00DD422C"/>
    <w:rsid w:val="00DD472C"/>
    <w:rsid w:val="00DD4B19"/>
    <w:rsid w:val="00DD564F"/>
    <w:rsid w:val="00DD5988"/>
    <w:rsid w:val="00DD5B09"/>
    <w:rsid w:val="00DD693E"/>
    <w:rsid w:val="00DD6DFD"/>
    <w:rsid w:val="00DD777C"/>
    <w:rsid w:val="00DD7B7B"/>
    <w:rsid w:val="00DE02A0"/>
    <w:rsid w:val="00DE052C"/>
    <w:rsid w:val="00DE1EF7"/>
    <w:rsid w:val="00DE3726"/>
    <w:rsid w:val="00DE4351"/>
    <w:rsid w:val="00DE4B99"/>
    <w:rsid w:val="00DE51FD"/>
    <w:rsid w:val="00DE5A3F"/>
    <w:rsid w:val="00DE5B2D"/>
    <w:rsid w:val="00DE664D"/>
    <w:rsid w:val="00DE66A7"/>
    <w:rsid w:val="00DE6CF3"/>
    <w:rsid w:val="00DE7C39"/>
    <w:rsid w:val="00DF02A6"/>
    <w:rsid w:val="00DF0B49"/>
    <w:rsid w:val="00DF0D8A"/>
    <w:rsid w:val="00DF1337"/>
    <w:rsid w:val="00DF2023"/>
    <w:rsid w:val="00DF21D3"/>
    <w:rsid w:val="00DF261C"/>
    <w:rsid w:val="00DF2DCC"/>
    <w:rsid w:val="00DF3598"/>
    <w:rsid w:val="00DF3A7F"/>
    <w:rsid w:val="00DF5181"/>
    <w:rsid w:val="00DF5235"/>
    <w:rsid w:val="00DF5D51"/>
    <w:rsid w:val="00DF6527"/>
    <w:rsid w:val="00DF6B95"/>
    <w:rsid w:val="00DF6C71"/>
    <w:rsid w:val="00DF6D46"/>
    <w:rsid w:val="00DF7793"/>
    <w:rsid w:val="00DF7BA0"/>
    <w:rsid w:val="00E004E9"/>
    <w:rsid w:val="00E00EB7"/>
    <w:rsid w:val="00E01251"/>
    <w:rsid w:val="00E02AFA"/>
    <w:rsid w:val="00E02B65"/>
    <w:rsid w:val="00E02BCB"/>
    <w:rsid w:val="00E033B4"/>
    <w:rsid w:val="00E03916"/>
    <w:rsid w:val="00E03A2B"/>
    <w:rsid w:val="00E03ADA"/>
    <w:rsid w:val="00E06227"/>
    <w:rsid w:val="00E06AD2"/>
    <w:rsid w:val="00E07184"/>
    <w:rsid w:val="00E076FA"/>
    <w:rsid w:val="00E07D09"/>
    <w:rsid w:val="00E102DF"/>
    <w:rsid w:val="00E10B57"/>
    <w:rsid w:val="00E10E64"/>
    <w:rsid w:val="00E12100"/>
    <w:rsid w:val="00E123C8"/>
    <w:rsid w:val="00E131C4"/>
    <w:rsid w:val="00E139D4"/>
    <w:rsid w:val="00E148C7"/>
    <w:rsid w:val="00E158BF"/>
    <w:rsid w:val="00E15982"/>
    <w:rsid w:val="00E15EB9"/>
    <w:rsid w:val="00E16C1F"/>
    <w:rsid w:val="00E17475"/>
    <w:rsid w:val="00E1783E"/>
    <w:rsid w:val="00E17CA7"/>
    <w:rsid w:val="00E200EA"/>
    <w:rsid w:val="00E20F7B"/>
    <w:rsid w:val="00E211FB"/>
    <w:rsid w:val="00E2125A"/>
    <w:rsid w:val="00E21476"/>
    <w:rsid w:val="00E2167F"/>
    <w:rsid w:val="00E21DA4"/>
    <w:rsid w:val="00E21E77"/>
    <w:rsid w:val="00E22AA9"/>
    <w:rsid w:val="00E22FCB"/>
    <w:rsid w:val="00E23D16"/>
    <w:rsid w:val="00E240D2"/>
    <w:rsid w:val="00E241B9"/>
    <w:rsid w:val="00E256E2"/>
    <w:rsid w:val="00E25D88"/>
    <w:rsid w:val="00E25F29"/>
    <w:rsid w:val="00E265A7"/>
    <w:rsid w:val="00E26E14"/>
    <w:rsid w:val="00E27829"/>
    <w:rsid w:val="00E278D7"/>
    <w:rsid w:val="00E27A3C"/>
    <w:rsid w:val="00E27DAA"/>
    <w:rsid w:val="00E303E3"/>
    <w:rsid w:val="00E30494"/>
    <w:rsid w:val="00E317BE"/>
    <w:rsid w:val="00E319A4"/>
    <w:rsid w:val="00E31D45"/>
    <w:rsid w:val="00E32CC1"/>
    <w:rsid w:val="00E32D01"/>
    <w:rsid w:val="00E330A6"/>
    <w:rsid w:val="00E33C88"/>
    <w:rsid w:val="00E34840"/>
    <w:rsid w:val="00E35CD1"/>
    <w:rsid w:val="00E35DE1"/>
    <w:rsid w:val="00E36691"/>
    <w:rsid w:val="00E36942"/>
    <w:rsid w:val="00E36B41"/>
    <w:rsid w:val="00E36E4D"/>
    <w:rsid w:val="00E3727B"/>
    <w:rsid w:val="00E400DC"/>
    <w:rsid w:val="00E405E7"/>
    <w:rsid w:val="00E41580"/>
    <w:rsid w:val="00E41C05"/>
    <w:rsid w:val="00E42FA5"/>
    <w:rsid w:val="00E43EE6"/>
    <w:rsid w:val="00E44827"/>
    <w:rsid w:val="00E4564F"/>
    <w:rsid w:val="00E46B8D"/>
    <w:rsid w:val="00E475C3"/>
    <w:rsid w:val="00E50040"/>
    <w:rsid w:val="00E50097"/>
    <w:rsid w:val="00E501E2"/>
    <w:rsid w:val="00E50DFD"/>
    <w:rsid w:val="00E51992"/>
    <w:rsid w:val="00E52915"/>
    <w:rsid w:val="00E530D1"/>
    <w:rsid w:val="00E53F0F"/>
    <w:rsid w:val="00E54A5C"/>
    <w:rsid w:val="00E54D9B"/>
    <w:rsid w:val="00E54E82"/>
    <w:rsid w:val="00E55B11"/>
    <w:rsid w:val="00E56094"/>
    <w:rsid w:val="00E56290"/>
    <w:rsid w:val="00E57379"/>
    <w:rsid w:val="00E57D5F"/>
    <w:rsid w:val="00E57F13"/>
    <w:rsid w:val="00E60579"/>
    <w:rsid w:val="00E62044"/>
    <w:rsid w:val="00E62157"/>
    <w:rsid w:val="00E621FA"/>
    <w:rsid w:val="00E624C2"/>
    <w:rsid w:val="00E62C9F"/>
    <w:rsid w:val="00E63042"/>
    <w:rsid w:val="00E631DF"/>
    <w:rsid w:val="00E634DC"/>
    <w:rsid w:val="00E6408E"/>
    <w:rsid w:val="00E647E1"/>
    <w:rsid w:val="00E64D76"/>
    <w:rsid w:val="00E64E5F"/>
    <w:rsid w:val="00E65940"/>
    <w:rsid w:val="00E65DBC"/>
    <w:rsid w:val="00E65DE8"/>
    <w:rsid w:val="00E65EF8"/>
    <w:rsid w:val="00E66322"/>
    <w:rsid w:val="00E667C8"/>
    <w:rsid w:val="00E672F8"/>
    <w:rsid w:val="00E675C0"/>
    <w:rsid w:val="00E67ADA"/>
    <w:rsid w:val="00E67B60"/>
    <w:rsid w:val="00E708DE"/>
    <w:rsid w:val="00E7098B"/>
    <w:rsid w:val="00E7190D"/>
    <w:rsid w:val="00E71C12"/>
    <w:rsid w:val="00E7231C"/>
    <w:rsid w:val="00E72AA2"/>
    <w:rsid w:val="00E73A14"/>
    <w:rsid w:val="00E7477C"/>
    <w:rsid w:val="00E74E1F"/>
    <w:rsid w:val="00E75265"/>
    <w:rsid w:val="00E7562D"/>
    <w:rsid w:val="00E75631"/>
    <w:rsid w:val="00E75646"/>
    <w:rsid w:val="00E75871"/>
    <w:rsid w:val="00E761AC"/>
    <w:rsid w:val="00E77525"/>
    <w:rsid w:val="00E8055D"/>
    <w:rsid w:val="00E81FAB"/>
    <w:rsid w:val="00E8255A"/>
    <w:rsid w:val="00E826BD"/>
    <w:rsid w:val="00E82CD3"/>
    <w:rsid w:val="00E82F12"/>
    <w:rsid w:val="00E8314D"/>
    <w:rsid w:val="00E834A4"/>
    <w:rsid w:val="00E843EE"/>
    <w:rsid w:val="00E844BA"/>
    <w:rsid w:val="00E85DC1"/>
    <w:rsid w:val="00E85F79"/>
    <w:rsid w:val="00E87B99"/>
    <w:rsid w:val="00E90BDA"/>
    <w:rsid w:val="00E91251"/>
    <w:rsid w:val="00E912B6"/>
    <w:rsid w:val="00E9198A"/>
    <w:rsid w:val="00E91C60"/>
    <w:rsid w:val="00E9200F"/>
    <w:rsid w:val="00E92828"/>
    <w:rsid w:val="00E92CE0"/>
    <w:rsid w:val="00E93211"/>
    <w:rsid w:val="00E93238"/>
    <w:rsid w:val="00E94B29"/>
    <w:rsid w:val="00E94E1D"/>
    <w:rsid w:val="00E94F30"/>
    <w:rsid w:val="00E963A3"/>
    <w:rsid w:val="00E96D47"/>
    <w:rsid w:val="00E97C28"/>
    <w:rsid w:val="00EA01D3"/>
    <w:rsid w:val="00EA092A"/>
    <w:rsid w:val="00EA0CF1"/>
    <w:rsid w:val="00EA1746"/>
    <w:rsid w:val="00EA3185"/>
    <w:rsid w:val="00EA349C"/>
    <w:rsid w:val="00EA4DBF"/>
    <w:rsid w:val="00EA4F49"/>
    <w:rsid w:val="00EA53A1"/>
    <w:rsid w:val="00EA565F"/>
    <w:rsid w:val="00EA59DD"/>
    <w:rsid w:val="00EA5AE5"/>
    <w:rsid w:val="00EA5F12"/>
    <w:rsid w:val="00EA66DB"/>
    <w:rsid w:val="00EA7694"/>
    <w:rsid w:val="00EA7894"/>
    <w:rsid w:val="00EA7BE1"/>
    <w:rsid w:val="00EB1260"/>
    <w:rsid w:val="00EB1BFE"/>
    <w:rsid w:val="00EB226C"/>
    <w:rsid w:val="00EB2BDE"/>
    <w:rsid w:val="00EB3A81"/>
    <w:rsid w:val="00EB3EA0"/>
    <w:rsid w:val="00EB3FA8"/>
    <w:rsid w:val="00EB434F"/>
    <w:rsid w:val="00EB43C0"/>
    <w:rsid w:val="00EB43EE"/>
    <w:rsid w:val="00EB4AA8"/>
    <w:rsid w:val="00EB4F6B"/>
    <w:rsid w:val="00EB50F3"/>
    <w:rsid w:val="00EB522A"/>
    <w:rsid w:val="00EB593F"/>
    <w:rsid w:val="00EB5AD8"/>
    <w:rsid w:val="00EB5EF4"/>
    <w:rsid w:val="00EB6556"/>
    <w:rsid w:val="00EB7337"/>
    <w:rsid w:val="00EB78B8"/>
    <w:rsid w:val="00EB7A6C"/>
    <w:rsid w:val="00EC021B"/>
    <w:rsid w:val="00EC1256"/>
    <w:rsid w:val="00EC12D1"/>
    <w:rsid w:val="00EC16D1"/>
    <w:rsid w:val="00EC1C83"/>
    <w:rsid w:val="00EC1EE7"/>
    <w:rsid w:val="00EC2F8C"/>
    <w:rsid w:val="00EC41A0"/>
    <w:rsid w:val="00EC48C7"/>
    <w:rsid w:val="00EC4E5C"/>
    <w:rsid w:val="00EC4E6C"/>
    <w:rsid w:val="00EC5EF4"/>
    <w:rsid w:val="00EC644D"/>
    <w:rsid w:val="00EC6B0D"/>
    <w:rsid w:val="00EC7C4C"/>
    <w:rsid w:val="00ED0712"/>
    <w:rsid w:val="00ED0CF9"/>
    <w:rsid w:val="00ED11D8"/>
    <w:rsid w:val="00ED1732"/>
    <w:rsid w:val="00ED1C75"/>
    <w:rsid w:val="00ED20E7"/>
    <w:rsid w:val="00ED22FC"/>
    <w:rsid w:val="00ED2390"/>
    <w:rsid w:val="00ED2561"/>
    <w:rsid w:val="00ED3925"/>
    <w:rsid w:val="00ED3D4D"/>
    <w:rsid w:val="00ED5E92"/>
    <w:rsid w:val="00ED6687"/>
    <w:rsid w:val="00ED68B2"/>
    <w:rsid w:val="00ED695A"/>
    <w:rsid w:val="00ED6C70"/>
    <w:rsid w:val="00ED7B08"/>
    <w:rsid w:val="00ED7DA4"/>
    <w:rsid w:val="00EE0230"/>
    <w:rsid w:val="00EE0516"/>
    <w:rsid w:val="00EE26D3"/>
    <w:rsid w:val="00EE2838"/>
    <w:rsid w:val="00EE3147"/>
    <w:rsid w:val="00EE31BD"/>
    <w:rsid w:val="00EE38B7"/>
    <w:rsid w:val="00EE3EC7"/>
    <w:rsid w:val="00EE5D7E"/>
    <w:rsid w:val="00EE5EFE"/>
    <w:rsid w:val="00EE602D"/>
    <w:rsid w:val="00EE60CF"/>
    <w:rsid w:val="00EE68C5"/>
    <w:rsid w:val="00EE75BF"/>
    <w:rsid w:val="00EE777D"/>
    <w:rsid w:val="00EE7AA8"/>
    <w:rsid w:val="00EF0117"/>
    <w:rsid w:val="00EF0314"/>
    <w:rsid w:val="00EF0C2A"/>
    <w:rsid w:val="00EF1022"/>
    <w:rsid w:val="00EF1798"/>
    <w:rsid w:val="00EF1ACD"/>
    <w:rsid w:val="00EF1D43"/>
    <w:rsid w:val="00EF21F0"/>
    <w:rsid w:val="00EF23AB"/>
    <w:rsid w:val="00EF268B"/>
    <w:rsid w:val="00EF2AA8"/>
    <w:rsid w:val="00EF2BB2"/>
    <w:rsid w:val="00EF461F"/>
    <w:rsid w:val="00EF4780"/>
    <w:rsid w:val="00EF4787"/>
    <w:rsid w:val="00EF4D0A"/>
    <w:rsid w:val="00EF53D0"/>
    <w:rsid w:val="00EF5D96"/>
    <w:rsid w:val="00EF5DE1"/>
    <w:rsid w:val="00EF6669"/>
    <w:rsid w:val="00EF7624"/>
    <w:rsid w:val="00EF76F2"/>
    <w:rsid w:val="00EF7980"/>
    <w:rsid w:val="00EF7F58"/>
    <w:rsid w:val="00F00364"/>
    <w:rsid w:val="00F0094B"/>
    <w:rsid w:val="00F00F16"/>
    <w:rsid w:val="00F02010"/>
    <w:rsid w:val="00F03178"/>
    <w:rsid w:val="00F033C9"/>
    <w:rsid w:val="00F03B45"/>
    <w:rsid w:val="00F04457"/>
    <w:rsid w:val="00F04480"/>
    <w:rsid w:val="00F0479C"/>
    <w:rsid w:val="00F0554D"/>
    <w:rsid w:val="00F05976"/>
    <w:rsid w:val="00F05B72"/>
    <w:rsid w:val="00F06034"/>
    <w:rsid w:val="00F0630E"/>
    <w:rsid w:val="00F06999"/>
    <w:rsid w:val="00F06CF0"/>
    <w:rsid w:val="00F06F97"/>
    <w:rsid w:val="00F07380"/>
    <w:rsid w:val="00F07680"/>
    <w:rsid w:val="00F078E0"/>
    <w:rsid w:val="00F07F99"/>
    <w:rsid w:val="00F100D8"/>
    <w:rsid w:val="00F10CD3"/>
    <w:rsid w:val="00F10F66"/>
    <w:rsid w:val="00F1173F"/>
    <w:rsid w:val="00F11CFF"/>
    <w:rsid w:val="00F127FB"/>
    <w:rsid w:val="00F1287A"/>
    <w:rsid w:val="00F12B9B"/>
    <w:rsid w:val="00F139D5"/>
    <w:rsid w:val="00F13FD9"/>
    <w:rsid w:val="00F1405C"/>
    <w:rsid w:val="00F14742"/>
    <w:rsid w:val="00F14940"/>
    <w:rsid w:val="00F15EAD"/>
    <w:rsid w:val="00F161A2"/>
    <w:rsid w:val="00F16263"/>
    <w:rsid w:val="00F174EF"/>
    <w:rsid w:val="00F17EAA"/>
    <w:rsid w:val="00F204FA"/>
    <w:rsid w:val="00F20805"/>
    <w:rsid w:val="00F20B5F"/>
    <w:rsid w:val="00F2258B"/>
    <w:rsid w:val="00F2377D"/>
    <w:rsid w:val="00F23DF3"/>
    <w:rsid w:val="00F2569C"/>
    <w:rsid w:val="00F25FA8"/>
    <w:rsid w:val="00F270FA"/>
    <w:rsid w:val="00F278C5"/>
    <w:rsid w:val="00F3012A"/>
    <w:rsid w:val="00F301B4"/>
    <w:rsid w:val="00F30906"/>
    <w:rsid w:val="00F3105F"/>
    <w:rsid w:val="00F31272"/>
    <w:rsid w:val="00F31576"/>
    <w:rsid w:val="00F31820"/>
    <w:rsid w:val="00F319AF"/>
    <w:rsid w:val="00F3269E"/>
    <w:rsid w:val="00F326CD"/>
    <w:rsid w:val="00F32A0B"/>
    <w:rsid w:val="00F33974"/>
    <w:rsid w:val="00F34880"/>
    <w:rsid w:val="00F353B8"/>
    <w:rsid w:val="00F35DCE"/>
    <w:rsid w:val="00F364B1"/>
    <w:rsid w:val="00F3660B"/>
    <w:rsid w:val="00F36848"/>
    <w:rsid w:val="00F372D0"/>
    <w:rsid w:val="00F377C4"/>
    <w:rsid w:val="00F37C2F"/>
    <w:rsid w:val="00F37CFF"/>
    <w:rsid w:val="00F37F80"/>
    <w:rsid w:val="00F400A2"/>
    <w:rsid w:val="00F40D3A"/>
    <w:rsid w:val="00F40D9D"/>
    <w:rsid w:val="00F40DBF"/>
    <w:rsid w:val="00F418A0"/>
    <w:rsid w:val="00F41BF1"/>
    <w:rsid w:val="00F433D9"/>
    <w:rsid w:val="00F434F2"/>
    <w:rsid w:val="00F441D4"/>
    <w:rsid w:val="00F4471D"/>
    <w:rsid w:val="00F4484C"/>
    <w:rsid w:val="00F44CDC"/>
    <w:rsid w:val="00F45053"/>
    <w:rsid w:val="00F4583B"/>
    <w:rsid w:val="00F45D18"/>
    <w:rsid w:val="00F46332"/>
    <w:rsid w:val="00F46BA8"/>
    <w:rsid w:val="00F47ED9"/>
    <w:rsid w:val="00F502E6"/>
    <w:rsid w:val="00F50738"/>
    <w:rsid w:val="00F508B9"/>
    <w:rsid w:val="00F508EB"/>
    <w:rsid w:val="00F509B0"/>
    <w:rsid w:val="00F50A14"/>
    <w:rsid w:val="00F50B99"/>
    <w:rsid w:val="00F518F8"/>
    <w:rsid w:val="00F51AD6"/>
    <w:rsid w:val="00F51FA6"/>
    <w:rsid w:val="00F52076"/>
    <w:rsid w:val="00F52B4B"/>
    <w:rsid w:val="00F52DF6"/>
    <w:rsid w:val="00F53AC2"/>
    <w:rsid w:val="00F53DB6"/>
    <w:rsid w:val="00F550CF"/>
    <w:rsid w:val="00F55224"/>
    <w:rsid w:val="00F55455"/>
    <w:rsid w:val="00F555FF"/>
    <w:rsid w:val="00F55628"/>
    <w:rsid w:val="00F55917"/>
    <w:rsid w:val="00F564C7"/>
    <w:rsid w:val="00F568D0"/>
    <w:rsid w:val="00F56B59"/>
    <w:rsid w:val="00F57690"/>
    <w:rsid w:val="00F576C2"/>
    <w:rsid w:val="00F600BF"/>
    <w:rsid w:val="00F6031B"/>
    <w:rsid w:val="00F60438"/>
    <w:rsid w:val="00F624FC"/>
    <w:rsid w:val="00F62DCF"/>
    <w:rsid w:val="00F62F66"/>
    <w:rsid w:val="00F63044"/>
    <w:rsid w:val="00F63224"/>
    <w:rsid w:val="00F6331A"/>
    <w:rsid w:val="00F64585"/>
    <w:rsid w:val="00F64C06"/>
    <w:rsid w:val="00F64DF6"/>
    <w:rsid w:val="00F6630D"/>
    <w:rsid w:val="00F6639B"/>
    <w:rsid w:val="00F6663D"/>
    <w:rsid w:val="00F66AA9"/>
    <w:rsid w:val="00F66B3C"/>
    <w:rsid w:val="00F673DE"/>
    <w:rsid w:val="00F708CE"/>
    <w:rsid w:val="00F70AA6"/>
    <w:rsid w:val="00F70BF0"/>
    <w:rsid w:val="00F71095"/>
    <w:rsid w:val="00F71B92"/>
    <w:rsid w:val="00F71C52"/>
    <w:rsid w:val="00F71CEB"/>
    <w:rsid w:val="00F727CC"/>
    <w:rsid w:val="00F73725"/>
    <w:rsid w:val="00F73800"/>
    <w:rsid w:val="00F744E3"/>
    <w:rsid w:val="00F74CBF"/>
    <w:rsid w:val="00F770CE"/>
    <w:rsid w:val="00F8090D"/>
    <w:rsid w:val="00F80BC5"/>
    <w:rsid w:val="00F82319"/>
    <w:rsid w:val="00F84D63"/>
    <w:rsid w:val="00F84E93"/>
    <w:rsid w:val="00F85794"/>
    <w:rsid w:val="00F879B6"/>
    <w:rsid w:val="00F87AA1"/>
    <w:rsid w:val="00F87F56"/>
    <w:rsid w:val="00F9048D"/>
    <w:rsid w:val="00F905D4"/>
    <w:rsid w:val="00F90D97"/>
    <w:rsid w:val="00F90E7F"/>
    <w:rsid w:val="00F91814"/>
    <w:rsid w:val="00F91D03"/>
    <w:rsid w:val="00F93FBB"/>
    <w:rsid w:val="00F94012"/>
    <w:rsid w:val="00F946F5"/>
    <w:rsid w:val="00F951C8"/>
    <w:rsid w:val="00F95362"/>
    <w:rsid w:val="00F95C7C"/>
    <w:rsid w:val="00F95EC6"/>
    <w:rsid w:val="00F962BF"/>
    <w:rsid w:val="00F962F9"/>
    <w:rsid w:val="00F9678D"/>
    <w:rsid w:val="00F9717B"/>
    <w:rsid w:val="00FA1AD2"/>
    <w:rsid w:val="00FA1E11"/>
    <w:rsid w:val="00FA1EC9"/>
    <w:rsid w:val="00FA2250"/>
    <w:rsid w:val="00FA261F"/>
    <w:rsid w:val="00FA3017"/>
    <w:rsid w:val="00FA32E5"/>
    <w:rsid w:val="00FA33E4"/>
    <w:rsid w:val="00FA40C2"/>
    <w:rsid w:val="00FA4A2B"/>
    <w:rsid w:val="00FA52B7"/>
    <w:rsid w:val="00FA5CA6"/>
    <w:rsid w:val="00FA76DB"/>
    <w:rsid w:val="00FA77A7"/>
    <w:rsid w:val="00FB0100"/>
    <w:rsid w:val="00FB0556"/>
    <w:rsid w:val="00FB14CC"/>
    <w:rsid w:val="00FB1FB9"/>
    <w:rsid w:val="00FB3A2B"/>
    <w:rsid w:val="00FB4BB2"/>
    <w:rsid w:val="00FB6166"/>
    <w:rsid w:val="00FB6714"/>
    <w:rsid w:val="00FB689C"/>
    <w:rsid w:val="00FB7088"/>
    <w:rsid w:val="00FB7EE2"/>
    <w:rsid w:val="00FC0C9E"/>
    <w:rsid w:val="00FC0E34"/>
    <w:rsid w:val="00FC1224"/>
    <w:rsid w:val="00FC15FF"/>
    <w:rsid w:val="00FC2148"/>
    <w:rsid w:val="00FC3284"/>
    <w:rsid w:val="00FC3460"/>
    <w:rsid w:val="00FC37EC"/>
    <w:rsid w:val="00FC3C71"/>
    <w:rsid w:val="00FC3F87"/>
    <w:rsid w:val="00FC40B2"/>
    <w:rsid w:val="00FC4305"/>
    <w:rsid w:val="00FC4506"/>
    <w:rsid w:val="00FC51DA"/>
    <w:rsid w:val="00FC5AE5"/>
    <w:rsid w:val="00FC5B48"/>
    <w:rsid w:val="00FC6303"/>
    <w:rsid w:val="00FC660D"/>
    <w:rsid w:val="00FC66BD"/>
    <w:rsid w:val="00FC728C"/>
    <w:rsid w:val="00FD0676"/>
    <w:rsid w:val="00FD1263"/>
    <w:rsid w:val="00FD1B5F"/>
    <w:rsid w:val="00FD264B"/>
    <w:rsid w:val="00FD332A"/>
    <w:rsid w:val="00FD43D3"/>
    <w:rsid w:val="00FD48F0"/>
    <w:rsid w:val="00FD546B"/>
    <w:rsid w:val="00FD585F"/>
    <w:rsid w:val="00FD5B33"/>
    <w:rsid w:val="00FD6004"/>
    <w:rsid w:val="00FD7327"/>
    <w:rsid w:val="00FD783C"/>
    <w:rsid w:val="00FD7A58"/>
    <w:rsid w:val="00FE0259"/>
    <w:rsid w:val="00FE028F"/>
    <w:rsid w:val="00FE08D8"/>
    <w:rsid w:val="00FE0B9B"/>
    <w:rsid w:val="00FE1245"/>
    <w:rsid w:val="00FE1407"/>
    <w:rsid w:val="00FE1CAC"/>
    <w:rsid w:val="00FE1EFB"/>
    <w:rsid w:val="00FE3039"/>
    <w:rsid w:val="00FE3191"/>
    <w:rsid w:val="00FE54FF"/>
    <w:rsid w:val="00FE627E"/>
    <w:rsid w:val="00FE6B5A"/>
    <w:rsid w:val="00FE6C6C"/>
    <w:rsid w:val="00FE71C7"/>
    <w:rsid w:val="00FF14BB"/>
    <w:rsid w:val="00FF1751"/>
    <w:rsid w:val="00FF2612"/>
    <w:rsid w:val="00FF34B9"/>
    <w:rsid w:val="00FF374F"/>
    <w:rsid w:val="00FF4A8A"/>
    <w:rsid w:val="00FF4E78"/>
    <w:rsid w:val="00FF5BF1"/>
    <w:rsid w:val="00FF6072"/>
    <w:rsid w:val="00FF6603"/>
    <w:rsid w:val="00FF6B0E"/>
    <w:rsid w:val="00FF6C6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B7F"/>
    <w:rPr>
      <w:sz w:val="24"/>
      <w:szCs w:val="24"/>
    </w:rPr>
  </w:style>
  <w:style w:type="paragraph" w:styleId="Ttulo2">
    <w:name w:val="heading 2"/>
    <w:basedOn w:val="Normal"/>
    <w:qFormat/>
    <w:rsid w:val="00B24776"/>
    <w:pPr>
      <w:spacing w:before="100" w:beforeAutospacing="1" w:after="100" w:afterAutospacing="1"/>
      <w:outlineLvl w:val="1"/>
    </w:pPr>
    <w:rPr>
      <w:b/>
      <w:bCs/>
      <w:sz w:val="36"/>
      <w:szCs w:val="36"/>
    </w:rPr>
  </w:style>
  <w:style w:type="paragraph" w:styleId="Ttulo5">
    <w:name w:val="heading 5"/>
    <w:basedOn w:val="Normal"/>
    <w:next w:val="Normal"/>
    <w:link w:val="Ttulo5Car"/>
    <w:semiHidden/>
    <w:unhideWhenUsed/>
    <w:qFormat/>
    <w:rsid w:val="00A16D5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11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60F8B"/>
    <w:pPr>
      <w:spacing w:before="144" w:after="288"/>
    </w:pPr>
  </w:style>
  <w:style w:type="character" w:styleId="Hipervnculo">
    <w:name w:val="Hyperlink"/>
    <w:basedOn w:val="Fuentedeprrafopredeter"/>
    <w:uiPriority w:val="99"/>
    <w:rsid w:val="00360F8B"/>
    <w:rPr>
      <w:color w:val="0000FF"/>
      <w:u w:val="single"/>
    </w:rPr>
  </w:style>
  <w:style w:type="character" w:styleId="CitaHTML">
    <w:name w:val="HTML Cite"/>
    <w:basedOn w:val="Fuentedeprrafopredeter"/>
    <w:rsid w:val="00933B80"/>
    <w:rPr>
      <w:i w:val="0"/>
      <w:iCs w:val="0"/>
      <w:color w:val="0E774A"/>
    </w:rPr>
  </w:style>
  <w:style w:type="character" w:customStyle="1" w:styleId="longtext">
    <w:name w:val="long_text"/>
    <w:basedOn w:val="Fuentedeprrafopredeter"/>
    <w:rsid w:val="000414D9"/>
  </w:style>
  <w:style w:type="character" w:styleId="Refdecomentario">
    <w:name w:val="annotation reference"/>
    <w:basedOn w:val="Fuentedeprrafopredeter"/>
    <w:semiHidden/>
    <w:rsid w:val="00840101"/>
    <w:rPr>
      <w:sz w:val="16"/>
      <w:szCs w:val="16"/>
    </w:rPr>
  </w:style>
  <w:style w:type="paragraph" w:styleId="Textocomentario">
    <w:name w:val="annotation text"/>
    <w:basedOn w:val="Normal"/>
    <w:semiHidden/>
    <w:rsid w:val="00840101"/>
    <w:rPr>
      <w:sz w:val="20"/>
      <w:szCs w:val="20"/>
    </w:rPr>
  </w:style>
  <w:style w:type="paragraph" w:styleId="Asuntodelcomentario">
    <w:name w:val="annotation subject"/>
    <w:basedOn w:val="Textocomentario"/>
    <w:next w:val="Textocomentario"/>
    <w:semiHidden/>
    <w:rsid w:val="00840101"/>
    <w:rPr>
      <w:b/>
      <w:bCs/>
    </w:rPr>
  </w:style>
  <w:style w:type="paragraph" w:styleId="Textodeglobo">
    <w:name w:val="Balloon Text"/>
    <w:basedOn w:val="Normal"/>
    <w:link w:val="TextodegloboCar"/>
    <w:uiPriority w:val="99"/>
    <w:semiHidden/>
    <w:rsid w:val="00840101"/>
    <w:rPr>
      <w:rFonts w:ascii="Tahoma" w:hAnsi="Tahoma"/>
      <w:sz w:val="16"/>
      <w:szCs w:val="16"/>
    </w:rPr>
  </w:style>
  <w:style w:type="character" w:customStyle="1" w:styleId="corchete-llamada1">
    <w:name w:val="corchete-llamada1"/>
    <w:basedOn w:val="Fuentedeprrafopredeter"/>
    <w:rsid w:val="001E1A1E"/>
    <w:rPr>
      <w:vanish/>
      <w:webHidden w:val="0"/>
      <w:specVanish w:val="0"/>
    </w:rPr>
  </w:style>
  <w:style w:type="character" w:customStyle="1" w:styleId="editsection">
    <w:name w:val="editsection"/>
    <w:basedOn w:val="Fuentedeprrafopredeter"/>
    <w:rsid w:val="00B24776"/>
  </w:style>
  <w:style w:type="character" w:customStyle="1" w:styleId="mw-headline">
    <w:name w:val="mw-headline"/>
    <w:basedOn w:val="Fuentedeprrafopredeter"/>
    <w:rsid w:val="00B24776"/>
  </w:style>
  <w:style w:type="paragraph" w:styleId="Textonotapie">
    <w:name w:val="footnote text"/>
    <w:basedOn w:val="Normal"/>
    <w:semiHidden/>
    <w:rsid w:val="00461F87"/>
    <w:rPr>
      <w:sz w:val="20"/>
      <w:szCs w:val="20"/>
    </w:rPr>
  </w:style>
  <w:style w:type="character" w:styleId="Refdenotaalpie">
    <w:name w:val="footnote reference"/>
    <w:basedOn w:val="Fuentedeprrafopredeter"/>
    <w:semiHidden/>
    <w:rsid w:val="00461F87"/>
    <w:rPr>
      <w:vertAlign w:val="superscript"/>
    </w:rPr>
  </w:style>
  <w:style w:type="paragraph" w:styleId="Prrafodelista">
    <w:name w:val="List Paragraph"/>
    <w:basedOn w:val="Normal"/>
    <w:uiPriority w:val="34"/>
    <w:qFormat/>
    <w:rsid w:val="00104E7E"/>
    <w:pPr>
      <w:ind w:left="720" w:firstLine="284"/>
      <w:contextualSpacing/>
      <w:jc w:val="both"/>
    </w:pPr>
    <w:rPr>
      <w:rFonts w:ascii="Calibri" w:eastAsia="Calibri" w:hAnsi="Calibri"/>
      <w:noProof/>
      <w:sz w:val="22"/>
      <w:szCs w:val="22"/>
      <w:lang w:eastAsia="en-US"/>
    </w:rPr>
  </w:style>
  <w:style w:type="character" w:customStyle="1" w:styleId="TextodegloboCar">
    <w:name w:val="Texto de globo Car"/>
    <w:basedOn w:val="Fuentedeprrafopredeter"/>
    <w:link w:val="Textodeglobo"/>
    <w:uiPriority w:val="99"/>
    <w:semiHidden/>
    <w:rsid w:val="00104E7E"/>
    <w:rPr>
      <w:rFonts w:ascii="Tahoma" w:hAnsi="Tahoma"/>
      <w:sz w:val="16"/>
      <w:szCs w:val="16"/>
    </w:rPr>
  </w:style>
  <w:style w:type="character" w:customStyle="1" w:styleId="Ttulo5Car">
    <w:name w:val="Título 5 Car"/>
    <w:basedOn w:val="Fuentedeprrafopredeter"/>
    <w:link w:val="Ttulo5"/>
    <w:semiHidden/>
    <w:rsid w:val="00A16D52"/>
    <w:rPr>
      <w:rFonts w:ascii="Calibri" w:eastAsia="Times New Roman" w:hAnsi="Calibri" w:cs="Times New Roman"/>
      <w:b/>
      <w:bCs/>
      <w:i/>
      <w:iCs/>
      <w:sz w:val="26"/>
      <w:szCs w:val="26"/>
    </w:rPr>
  </w:style>
  <w:style w:type="paragraph" w:styleId="Encabezado">
    <w:name w:val="header"/>
    <w:basedOn w:val="Normal"/>
    <w:link w:val="EncabezadoCar"/>
    <w:rsid w:val="00CB17E4"/>
    <w:pPr>
      <w:tabs>
        <w:tab w:val="center" w:pos="4252"/>
        <w:tab w:val="right" w:pos="8504"/>
      </w:tabs>
    </w:pPr>
  </w:style>
  <w:style w:type="character" w:customStyle="1" w:styleId="EncabezadoCar">
    <w:name w:val="Encabezado Car"/>
    <w:basedOn w:val="Fuentedeprrafopredeter"/>
    <w:link w:val="Encabezado"/>
    <w:rsid w:val="00CB17E4"/>
    <w:rPr>
      <w:sz w:val="24"/>
      <w:szCs w:val="24"/>
    </w:rPr>
  </w:style>
  <w:style w:type="paragraph" w:styleId="Piedepgina">
    <w:name w:val="footer"/>
    <w:basedOn w:val="Normal"/>
    <w:link w:val="PiedepginaCar"/>
    <w:uiPriority w:val="99"/>
    <w:rsid w:val="00CB17E4"/>
    <w:pPr>
      <w:tabs>
        <w:tab w:val="center" w:pos="4252"/>
        <w:tab w:val="right" w:pos="8504"/>
      </w:tabs>
    </w:pPr>
  </w:style>
  <w:style w:type="character" w:customStyle="1" w:styleId="PiedepginaCar">
    <w:name w:val="Pie de página Car"/>
    <w:basedOn w:val="Fuentedeprrafopredeter"/>
    <w:link w:val="Piedepgina"/>
    <w:uiPriority w:val="99"/>
    <w:rsid w:val="00CB17E4"/>
    <w:rPr>
      <w:sz w:val="24"/>
      <w:szCs w:val="24"/>
    </w:rPr>
  </w:style>
  <w:style w:type="paragraph" w:customStyle="1" w:styleId="Default">
    <w:name w:val="Default"/>
    <w:rsid w:val="00D71CF2"/>
    <w:pPr>
      <w:autoSpaceDE w:val="0"/>
      <w:autoSpaceDN w:val="0"/>
      <w:adjustRightInd w:val="0"/>
    </w:pPr>
    <w:rPr>
      <w:rFonts w:ascii="Arial" w:hAnsi="Arial" w:cs="Arial"/>
      <w:color w:val="000000"/>
      <w:sz w:val="24"/>
      <w:szCs w:val="24"/>
    </w:rPr>
  </w:style>
  <w:style w:type="paragraph" w:customStyle="1" w:styleId="NormalArial">
    <w:name w:val="Normal + Arial"/>
    <w:aliases w:val="Justificado,Interlineado:  1,5 líneas"/>
    <w:basedOn w:val="NormalWeb"/>
    <w:rsid w:val="00F624FC"/>
    <w:pPr>
      <w:spacing w:before="100" w:beforeAutospacing="1" w:after="100" w:afterAutospacing="1" w:line="360" w:lineRule="auto"/>
      <w:jc w:val="both"/>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11B7F"/>
    <w:rPr>
      <w:sz w:val="24"/>
      <w:szCs w:val="24"/>
    </w:rPr>
  </w:style>
  <w:style w:type="paragraph" w:styleId="Ttulo2">
    <w:name w:val="heading 2"/>
    <w:basedOn w:val="Normal"/>
    <w:qFormat/>
    <w:rsid w:val="00B24776"/>
    <w:pPr>
      <w:spacing w:before="100" w:beforeAutospacing="1" w:after="100" w:afterAutospacing="1"/>
      <w:outlineLvl w:val="1"/>
    </w:pPr>
    <w:rPr>
      <w:b/>
      <w:bCs/>
      <w:sz w:val="36"/>
      <w:szCs w:val="36"/>
    </w:rPr>
  </w:style>
  <w:style w:type="paragraph" w:styleId="Ttulo5">
    <w:name w:val="heading 5"/>
    <w:basedOn w:val="Normal"/>
    <w:next w:val="Normal"/>
    <w:link w:val="Ttulo5Car"/>
    <w:semiHidden/>
    <w:unhideWhenUsed/>
    <w:qFormat/>
    <w:rsid w:val="00A16D52"/>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711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60F8B"/>
    <w:pPr>
      <w:spacing w:before="144" w:after="288"/>
    </w:pPr>
  </w:style>
  <w:style w:type="character" w:styleId="Hipervnculo">
    <w:name w:val="Hyperlink"/>
    <w:basedOn w:val="Fuentedeprrafopredeter"/>
    <w:uiPriority w:val="99"/>
    <w:rsid w:val="00360F8B"/>
    <w:rPr>
      <w:color w:val="0000FF"/>
      <w:u w:val="single"/>
    </w:rPr>
  </w:style>
  <w:style w:type="character" w:styleId="CitaHTML">
    <w:name w:val="HTML Cite"/>
    <w:basedOn w:val="Fuentedeprrafopredeter"/>
    <w:rsid w:val="00933B80"/>
    <w:rPr>
      <w:i w:val="0"/>
      <w:iCs w:val="0"/>
      <w:color w:val="0E774A"/>
    </w:rPr>
  </w:style>
  <w:style w:type="character" w:customStyle="1" w:styleId="longtext">
    <w:name w:val="long_text"/>
    <w:basedOn w:val="Fuentedeprrafopredeter"/>
    <w:rsid w:val="000414D9"/>
  </w:style>
  <w:style w:type="character" w:styleId="Refdecomentario">
    <w:name w:val="annotation reference"/>
    <w:basedOn w:val="Fuentedeprrafopredeter"/>
    <w:semiHidden/>
    <w:rsid w:val="00840101"/>
    <w:rPr>
      <w:sz w:val="16"/>
      <w:szCs w:val="16"/>
    </w:rPr>
  </w:style>
  <w:style w:type="paragraph" w:styleId="Textocomentario">
    <w:name w:val="annotation text"/>
    <w:basedOn w:val="Normal"/>
    <w:semiHidden/>
    <w:rsid w:val="00840101"/>
    <w:rPr>
      <w:sz w:val="20"/>
      <w:szCs w:val="20"/>
    </w:rPr>
  </w:style>
  <w:style w:type="paragraph" w:styleId="Asuntodelcomentario">
    <w:name w:val="annotation subject"/>
    <w:basedOn w:val="Textocomentario"/>
    <w:next w:val="Textocomentario"/>
    <w:semiHidden/>
    <w:rsid w:val="00840101"/>
    <w:rPr>
      <w:b/>
      <w:bCs/>
    </w:rPr>
  </w:style>
  <w:style w:type="paragraph" w:styleId="Textodeglobo">
    <w:name w:val="Balloon Text"/>
    <w:basedOn w:val="Normal"/>
    <w:link w:val="TextodegloboCar"/>
    <w:uiPriority w:val="99"/>
    <w:semiHidden/>
    <w:rsid w:val="00840101"/>
    <w:rPr>
      <w:rFonts w:ascii="Tahoma" w:hAnsi="Tahoma"/>
      <w:sz w:val="16"/>
      <w:szCs w:val="16"/>
    </w:rPr>
  </w:style>
  <w:style w:type="character" w:customStyle="1" w:styleId="corchete-llamada1">
    <w:name w:val="corchete-llamada1"/>
    <w:basedOn w:val="Fuentedeprrafopredeter"/>
    <w:rsid w:val="001E1A1E"/>
    <w:rPr>
      <w:vanish/>
      <w:webHidden w:val="0"/>
      <w:specVanish w:val="0"/>
    </w:rPr>
  </w:style>
  <w:style w:type="character" w:customStyle="1" w:styleId="editsection">
    <w:name w:val="editsection"/>
    <w:basedOn w:val="Fuentedeprrafopredeter"/>
    <w:rsid w:val="00B24776"/>
  </w:style>
  <w:style w:type="character" w:customStyle="1" w:styleId="mw-headline">
    <w:name w:val="mw-headline"/>
    <w:basedOn w:val="Fuentedeprrafopredeter"/>
    <w:rsid w:val="00B24776"/>
  </w:style>
  <w:style w:type="paragraph" w:styleId="Textonotapie">
    <w:name w:val="footnote text"/>
    <w:basedOn w:val="Normal"/>
    <w:semiHidden/>
    <w:rsid w:val="00461F87"/>
    <w:rPr>
      <w:sz w:val="20"/>
      <w:szCs w:val="20"/>
    </w:rPr>
  </w:style>
  <w:style w:type="character" w:styleId="Refdenotaalpie">
    <w:name w:val="footnote reference"/>
    <w:basedOn w:val="Fuentedeprrafopredeter"/>
    <w:semiHidden/>
    <w:rsid w:val="00461F87"/>
    <w:rPr>
      <w:vertAlign w:val="superscript"/>
    </w:rPr>
  </w:style>
  <w:style w:type="paragraph" w:styleId="Prrafodelista">
    <w:name w:val="List Paragraph"/>
    <w:basedOn w:val="Normal"/>
    <w:uiPriority w:val="34"/>
    <w:qFormat/>
    <w:rsid w:val="00104E7E"/>
    <w:pPr>
      <w:ind w:left="720" w:firstLine="284"/>
      <w:contextualSpacing/>
      <w:jc w:val="both"/>
    </w:pPr>
    <w:rPr>
      <w:rFonts w:ascii="Calibri" w:eastAsia="Calibri" w:hAnsi="Calibri"/>
      <w:noProof/>
      <w:sz w:val="22"/>
      <w:szCs w:val="22"/>
      <w:lang w:eastAsia="en-US"/>
    </w:rPr>
  </w:style>
  <w:style w:type="character" w:customStyle="1" w:styleId="TextodegloboCar">
    <w:name w:val="Texto de globo Car"/>
    <w:basedOn w:val="Fuentedeprrafopredeter"/>
    <w:link w:val="Textodeglobo"/>
    <w:uiPriority w:val="99"/>
    <w:semiHidden/>
    <w:rsid w:val="00104E7E"/>
    <w:rPr>
      <w:rFonts w:ascii="Tahoma" w:hAnsi="Tahoma"/>
      <w:sz w:val="16"/>
      <w:szCs w:val="16"/>
    </w:rPr>
  </w:style>
  <w:style w:type="character" w:customStyle="1" w:styleId="Ttulo5Car">
    <w:name w:val="Título 5 Car"/>
    <w:basedOn w:val="Fuentedeprrafopredeter"/>
    <w:link w:val="Ttulo5"/>
    <w:semiHidden/>
    <w:rsid w:val="00A16D52"/>
    <w:rPr>
      <w:rFonts w:ascii="Calibri" w:eastAsia="Times New Roman" w:hAnsi="Calibri" w:cs="Times New Roman"/>
      <w:b/>
      <w:bCs/>
      <w:i/>
      <w:iCs/>
      <w:sz w:val="26"/>
      <w:szCs w:val="26"/>
    </w:rPr>
  </w:style>
  <w:style w:type="paragraph" w:styleId="Encabezado">
    <w:name w:val="header"/>
    <w:basedOn w:val="Normal"/>
    <w:link w:val="EncabezadoCar"/>
    <w:rsid w:val="00CB17E4"/>
    <w:pPr>
      <w:tabs>
        <w:tab w:val="center" w:pos="4252"/>
        <w:tab w:val="right" w:pos="8504"/>
      </w:tabs>
    </w:pPr>
  </w:style>
  <w:style w:type="character" w:customStyle="1" w:styleId="EncabezadoCar">
    <w:name w:val="Encabezado Car"/>
    <w:basedOn w:val="Fuentedeprrafopredeter"/>
    <w:link w:val="Encabezado"/>
    <w:rsid w:val="00CB17E4"/>
    <w:rPr>
      <w:sz w:val="24"/>
      <w:szCs w:val="24"/>
    </w:rPr>
  </w:style>
  <w:style w:type="paragraph" w:styleId="Piedepgina">
    <w:name w:val="footer"/>
    <w:basedOn w:val="Normal"/>
    <w:link w:val="PiedepginaCar"/>
    <w:uiPriority w:val="99"/>
    <w:rsid w:val="00CB17E4"/>
    <w:pPr>
      <w:tabs>
        <w:tab w:val="center" w:pos="4252"/>
        <w:tab w:val="right" w:pos="8504"/>
      </w:tabs>
    </w:pPr>
  </w:style>
  <w:style w:type="character" w:customStyle="1" w:styleId="PiedepginaCar">
    <w:name w:val="Pie de página Car"/>
    <w:basedOn w:val="Fuentedeprrafopredeter"/>
    <w:link w:val="Piedepgina"/>
    <w:uiPriority w:val="99"/>
    <w:rsid w:val="00CB17E4"/>
    <w:rPr>
      <w:sz w:val="24"/>
      <w:szCs w:val="24"/>
    </w:rPr>
  </w:style>
  <w:style w:type="paragraph" w:customStyle="1" w:styleId="Default">
    <w:name w:val="Default"/>
    <w:rsid w:val="00D71CF2"/>
    <w:pPr>
      <w:autoSpaceDE w:val="0"/>
      <w:autoSpaceDN w:val="0"/>
      <w:adjustRightInd w:val="0"/>
    </w:pPr>
    <w:rPr>
      <w:rFonts w:ascii="Arial" w:hAnsi="Arial" w:cs="Arial"/>
      <w:color w:val="000000"/>
      <w:sz w:val="24"/>
      <w:szCs w:val="24"/>
    </w:rPr>
  </w:style>
  <w:style w:type="paragraph" w:customStyle="1" w:styleId="NormalArial">
    <w:name w:val="Normal + Arial"/>
    <w:aliases w:val="Justificado,Interlineado:  1,5 líneas"/>
    <w:basedOn w:val="NormalWeb"/>
    <w:rsid w:val="00F624FC"/>
    <w:pPr>
      <w:spacing w:before="100" w:beforeAutospacing="1" w:after="100" w:afterAutospacing="1"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068">
      <w:bodyDiv w:val="1"/>
      <w:marLeft w:val="0"/>
      <w:marRight w:val="0"/>
      <w:marTop w:val="0"/>
      <w:marBottom w:val="0"/>
      <w:divBdr>
        <w:top w:val="none" w:sz="0" w:space="0" w:color="auto"/>
        <w:left w:val="none" w:sz="0" w:space="0" w:color="auto"/>
        <w:bottom w:val="none" w:sz="0" w:space="0" w:color="auto"/>
        <w:right w:val="none" w:sz="0" w:space="0" w:color="auto"/>
      </w:divBdr>
      <w:divsChild>
        <w:div w:id="2081319299">
          <w:marLeft w:val="0"/>
          <w:marRight w:val="0"/>
          <w:marTop w:val="0"/>
          <w:marBottom w:val="0"/>
          <w:divBdr>
            <w:top w:val="none" w:sz="0" w:space="0" w:color="auto"/>
            <w:left w:val="none" w:sz="0" w:space="0" w:color="auto"/>
            <w:bottom w:val="none" w:sz="0" w:space="0" w:color="auto"/>
            <w:right w:val="none" w:sz="0" w:space="0" w:color="auto"/>
          </w:divBdr>
          <w:divsChild>
            <w:div w:id="1650935409">
              <w:marLeft w:val="0"/>
              <w:marRight w:val="0"/>
              <w:marTop w:val="0"/>
              <w:marBottom w:val="0"/>
              <w:divBdr>
                <w:top w:val="none" w:sz="0" w:space="0" w:color="auto"/>
                <w:left w:val="none" w:sz="0" w:space="0" w:color="auto"/>
                <w:bottom w:val="none" w:sz="0" w:space="0" w:color="auto"/>
                <w:right w:val="none" w:sz="0" w:space="0" w:color="auto"/>
              </w:divBdr>
              <w:divsChild>
                <w:div w:id="2131631786">
                  <w:marLeft w:val="0"/>
                  <w:marRight w:val="0"/>
                  <w:marTop w:val="0"/>
                  <w:marBottom w:val="260"/>
                  <w:divBdr>
                    <w:top w:val="none" w:sz="0" w:space="0" w:color="auto"/>
                    <w:left w:val="none" w:sz="0" w:space="0" w:color="auto"/>
                    <w:bottom w:val="none" w:sz="0" w:space="0" w:color="auto"/>
                    <w:right w:val="none" w:sz="0" w:space="0" w:color="auto"/>
                  </w:divBdr>
                  <w:divsChild>
                    <w:div w:id="270865226">
                      <w:marLeft w:val="0"/>
                      <w:marRight w:val="0"/>
                      <w:marTop w:val="0"/>
                      <w:marBottom w:val="0"/>
                      <w:divBdr>
                        <w:top w:val="none" w:sz="0" w:space="0" w:color="auto"/>
                        <w:left w:val="none" w:sz="0" w:space="0" w:color="auto"/>
                        <w:bottom w:val="none" w:sz="0" w:space="0" w:color="auto"/>
                        <w:right w:val="none" w:sz="0" w:space="0" w:color="auto"/>
                      </w:divBdr>
                      <w:divsChild>
                        <w:div w:id="521549521">
                          <w:marLeft w:val="0"/>
                          <w:marRight w:val="0"/>
                          <w:marTop w:val="0"/>
                          <w:marBottom w:val="0"/>
                          <w:divBdr>
                            <w:top w:val="none" w:sz="0" w:space="0" w:color="auto"/>
                            <w:left w:val="none" w:sz="0" w:space="0" w:color="auto"/>
                            <w:bottom w:val="none" w:sz="0" w:space="0" w:color="auto"/>
                            <w:right w:val="none" w:sz="0" w:space="0" w:color="auto"/>
                          </w:divBdr>
                          <w:divsChild>
                            <w:div w:id="65425081">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6624">
      <w:bodyDiv w:val="1"/>
      <w:marLeft w:val="0"/>
      <w:marRight w:val="0"/>
      <w:marTop w:val="0"/>
      <w:marBottom w:val="0"/>
      <w:divBdr>
        <w:top w:val="none" w:sz="0" w:space="0" w:color="auto"/>
        <w:left w:val="none" w:sz="0" w:space="0" w:color="auto"/>
        <w:bottom w:val="none" w:sz="0" w:space="0" w:color="auto"/>
        <w:right w:val="none" w:sz="0" w:space="0" w:color="auto"/>
      </w:divBdr>
      <w:divsChild>
        <w:div w:id="1873954170">
          <w:marLeft w:val="0"/>
          <w:marRight w:val="0"/>
          <w:marTop w:val="0"/>
          <w:marBottom w:val="0"/>
          <w:divBdr>
            <w:top w:val="none" w:sz="0" w:space="0" w:color="auto"/>
            <w:left w:val="none" w:sz="0" w:space="0" w:color="auto"/>
            <w:bottom w:val="none" w:sz="0" w:space="0" w:color="auto"/>
            <w:right w:val="none" w:sz="0" w:space="0" w:color="auto"/>
          </w:divBdr>
          <w:divsChild>
            <w:div w:id="394747103">
              <w:marLeft w:val="0"/>
              <w:marRight w:val="0"/>
              <w:marTop w:val="0"/>
              <w:marBottom w:val="0"/>
              <w:divBdr>
                <w:top w:val="none" w:sz="0" w:space="0" w:color="auto"/>
                <w:left w:val="none" w:sz="0" w:space="0" w:color="auto"/>
                <w:bottom w:val="none" w:sz="0" w:space="0" w:color="auto"/>
                <w:right w:val="none" w:sz="0" w:space="0" w:color="auto"/>
              </w:divBdr>
              <w:divsChild>
                <w:div w:id="21340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31102">
      <w:bodyDiv w:val="1"/>
      <w:marLeft w:val="0"/>
      <w:marRight w:val="0"/>
      <w:marTop w:val="0"/>
      <w:marBottom w:val="0"/>
      <w:divBdr>
        <w:top w:val="none" w:sz="0" w:space="0" w:color="auto"/>
        <w:left w:val="none" w:sz="0" w:space="0" w:color="auto"/>
        <w:bottom w:val="none" w:sz="0" w:space="0" w:color="auto"/>
        <w:right w:val="none" w:sz="0" w:space="0" w:color="auto"/>
      </w:divBdr>
      <w:divsChild>
        <w:div w:id="549732686">
          <w:marLeft w:val="0"/>
          <w:marRight w:val="0"/>
          <w:marTop w:val="0"/>
          <w:marBottom w:val="0"/>
          <w:divBdr>
            <w:top w:val="none" w:sz="0" w:space="0" w:color="auto"/>
            <w:left w:val="none" w:sz="0" w:space="0" w:color="auto"/>
            <w:bottom w:val="none" w:sz="0" w:space="0" w:color="auto"/>
            <w:right w:val="none" w:sz="0" w:space="0" w:color="auto"/>
          </w:divBdr>
        </w:div>
        <w:div w:id="687372285">
          <w:marLeft w:val="0"/>
          <w:marRight w:val="0"/>
          <w:marTop w:val="0"/>
          <w:marBottom w:val="0"/>
          <w:divBdr>
            <w:top w:val="none" w:sz="0" w:space="0" w:color="auto"/>
            <w:left w:val="none" w:sz="0" w:space="0" w:color="auto"/>
            <w:bottom w:val="none" w:sz="0" w:space="0" w:color="auto"/>
            <w:right w:val="none" w:sz="0" w:space="0" w:color="auto"/>
          </w:divBdr>
        </w:div>
        <w:div w:id="1288003805">
          <w:marLeft w:val="0"/>
          <w:marRight w:val="0"/>
          <w:marTop w:val="0"/>
          <w:marBottom w:val="0"/>
          <w:divBdr>
            <w:top w:val="none" w:sz="0" w:space="0" w:color="auto"/>
            <w:left w:val="none" w:sz="0" w:space="0" w:color="auto"/>
            <w:bottom w:val="none" w:sz="0" w:space="0" w:color="auto"/>
            <w:right w:val="none" w:sz="0" w:space="0" w:color="auto"/>
          </w:divBdr>
        </w:div>
        <w:div w:id="1679113278">
          <w:marLeft w:val="0"/>
          <w:marRight w:val="0"/>
          <w:marTop w:val="0"/>
          <w:marBottom w:val="0"/>
          <w:divBdr>
            <w:top w:val="none" w:sz="0" w:space="0" w:color="auto"/>
            <w:left w:val="none" w:sz="0" w:space="0" w:color="auto"/>
            <w:bottom w:val="none" w:sz="0" w:space="0" w:color="auto"/>
            <w:right w:val="none" w:sz="0" w:space="0" w:color="auto"/>
          </w:divBdr>
        </w:div>
        <w:div w:id="1802772246">
          <w:marLeft w:val="0"/>
          <w:marRight w:val="0"/>
          <w:marTop w:val="0"/>
          <w:marBottom w:val="0"/>
          <w:divBdr>
            <w:top w:val="none" w:sz="0" w:space="0" w:color="auto"/>
            <w:left w:val="none" w:sz="0" w:space="0" w:color="auto"/>
            <w:bottom w:val="none" w:sz="0" w:space="0" w:color="auto"/>
            <w:right w:val="none" w:sz="0" w:space="0" w:color="auto"/>
          </w:divBdr>
        </w:div>
        <w:div w:id="1891569114">
          <w:marLeft w:val="0"/>
          <w:marRight w:val="0"/>
          <w:marTop w:val="0"/>
          <w:marBottom w:val="0"/>
          <w:divBdr>
            <w:top w:val="none" w:sz="0" w:space="0" w:color="auto"/>
            <w:left w:val="none" w:sz="0" w:space="0" w:color="auto"/>
            <w:bottom w:val="none" w:sz="0" w:space="0" w:color="auto"/>
            <w:right w:val="none" w:sz="0" w:space="0" w:color="auto"/>
          </w:divBdr>
        </w:div>
        <w:div w:id="1897934137">
          <w:marLeft w:val="0"/>
          <w:marRight w:val="0"/>
          <w:marTop w:val="0"/>
          <w:marBottom w:val="0"/>
          <w:divBdr>
            <w:top w:val="none" w:sz="0" w:space="0" w:color="auto"/>
            <w:left w:val="none" w:sz="0" w:space="0" w:color="auto"/>
            <w:bottom w:val="none" w:sz="0" w:space="0" w:color="auto"/>
            <w:right w:val="none" w:sz="0" w:space="0" w:color="auto"/>
          </w:divBdr>
        </w:div>
      </w:divsChild>
    </w:div>
    <w:div w:id="531844469">
      <w:bodyDiv w:val="1"/>
      <w:marLeft w:val="0"/>
      <w:marRight w:val="0"/>
      <w:marTop w:val="0"/>
      <w:marBottom w:val="0"/>
      <w:divBdr>
        <w:top w:val="none" w:sz="0" w:space="0" w:color="auto"/>
        <w:left w:val="none" w:sz="0" w:space="0" w:color="auto"/>
        <w:bottom w:val="none" w:sz="0" w:space="0" w:color="auto"/>
        <w:right w:val="none" w:sz="0" w:space="0" w:color="auto"/>
      </w:divBdr>
    </w:div>
    <w:div w:id="819005474">
      <w:bodyDiv w:val="1"/>
      <w:marLeft w:val="0"/>
      <w:marRight w:val="0"/>
      <w:marTop w:val="0"/>
      <w:marBottom w:val="0"/>
      <w:divBdr>
        <w:top w:val="none" w:sz="0" w:space="0" w:color="auto"/>
        <w:left w:val="none" w:sz="0" w:space="0" w:color="auto"/>
        <w:bottom w:val="none" w:sz="0" w:space="0" w:color="auto"/>
        <w:right w:val="none" w:sz="0" w:space="0" w:color="auto"/>
      </w:divBdr>
      <w:divsChild>
        <w:div w:id="1009218930">
          <w:marLeft w:val="0"/>
          <w:marRight w:val="0"/>
          <w:marTop w:val="0"/>
          <w:marBottom w:val="0"/>
          <w:divBdr>
            <w:top w:val="none" w:sz="0" w:space="0" w:color="auto"/>
            <w:left w:val="none" w:sz="0" w:space="0" w:color="auto"/>
            <w:bottom w:val="none" w:sz="0" w:space="0" w:color="auto"/>
            <w:right w:val="none" w:sz="0" w:space="0" w:color="auto"/>
          </w:divBdr>
          <w:divsChild>
            <w:div w:id="283391942">
              <w:marLeft w:val="0"/>
              <w:marRight w:val="0"/>
              <w:marTop w:val="0"/>
              <w:marBottom w:val="0"/>
              <w:divBdr>
                <w:top w:val="none" w:sz="0" w:space="0" w:color="auto"/>
                <w:left w:val="none" w:sz="0" w:space="0" w:color="auto"/>
                <w:bottom w:val="none" w:sz="0" w:space="0" w:color="auto"/>
                <w:right w:val="none" w:sz="0" w:space="0" w:color="auto"/>
              </w:divBdr>
              <w:divsChild>
                <w:div w:id="1286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951028">
      <w:bodyDiv w:val="1"/>
      <w:marLeft w:val="0"/>
      <w:marRight w:val="0"/>
      <w:marTop w:val="0"/>
      <w:marBottom w:val="0"/>
      <w:divBdr>
        <w:top w:val="none" w:sz="0" w:space="0" w:color="auto"/>
        <w:left w:val="none" w:sz="0" w:space="0" w:color="auto"/>
        <w:bottom w:val="none" w:sz="0" w:space="0" w:color="auto"/>
        <w:right w:val="none" w:sz="0" w:space="0" w:color="auto"/>
      </w:divBdr>
      <w:divsChild>
        <w:div w:id="438764882">
          <w:marLeft w:val="0"/>
          <w:marRight w:val="0"/>
          <w:marTop w:val="0"/>
          <w:marBottom w:val="0"/>
          <w:divBdr>
            <w:top w:val="none" w:sz="0" w:space="0" w:color="auto"/>
            <w:left w:val="none" w:sz="0" w:space="0" w:color="auto"/>
            <w:bottom w:val="none" w:sz="0" w:space="0" w:color="auto"/>
            <w:right w:val="none" w:sz="0" w:space="0" w:color="auto"/>
          </w:divBdr>
          <w:divsChild>
            <w:div w:id="1773431716">
              <w:marLeft w:val="0"/>
              <w:marRight w:val="0"/>
              <w:marTop w:val="0"/>
              <w:marBottom w:val="0"/>
              <w:divBdr>
                <w:top w:val="none" w:sz="0" w:space="0" w:color="auto"/>
                <w:left w:val="none" w:sz="0" w:space="0" w:color="auto"/>
                <w:bottom w:val="none" w:sz="0" w:space="0" w:color="auto"/>
                <w:right w:val="none" w:sz="0" w:space="0" w:color="auto"/>
              </w:divBdr>
              <w:divsChild>
                <w:div w:id="71493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08702">
      <w:bodyDiv w:val="1"/>
      <w:marLeft w:val="0"/>
      <w:marRight w:val="0"/>
      <w:marTop w:val="0"/>
      <w:marBottom w:val="0"/>
      <w:divBdr>
        <w:top w:val="none" w:sz="0" w:space="0" w:color="auto"/>
        <w:left w:val="none" w:sz="0" w:space="0" w:color="auto"/>
        <w:bottom w:val="none" w:sz="0" w:space="0" w:color="auto"/>
        <w:right w:val="none" w:sz="0" w:space="0" w:color="auto"/>
      </w:divBdr>
      <w:divsChild>
        <w:div w:id="1457795237">
          <w:marLeft w:val="0"/>
          <w:marRight w:val="0"/>
          <w:marTop w:val="0"/>
          <w:marBottom w:val="0"/>
          <w:divBdr>
            <w:top w:val="none" w:sz="0" w:space="0" w:color="auto"/>
            <w:left w:val="none" w:sz="0" w:space="0" w:color="auto"/>
            <w:bottom w:val="none" w:sz="0" w:space="0" w:color="auto"/>
            <w:right w:val="none" w:sz="0" w:space="0" w:color="auto"/>
          </w:divBdr>
          <w:divsChild>
            <w:div w:id="945429101">
              <w:marLeft w:val="0"/>
              <w:marRight w:val="0"/>
              <w:marTop w:val="0"/>
              <w:marBottom w:val="0"/>
              <w:divBdr>
                <w:top w:val="none" w:sz="0" w:space="0" w:color="auto"/>
                <w:left w:val="none" w:sz="0" w:space="0" w:color="auto"/>
                <w:bottom w:val="none" w:sz="0" w:space="0" w:color="auto"/>
                <w:right w:val="none" w:sz="0" w:space="0" w:color="auto"/>
              </w:divBdr>
              <w:divsChild>
                <w:div w:id="159733484">
                  <w:marLeft w:val="0"/>
                  <w:marRight w:val="0"/>
                  <w:marTop w:val="0"/>
                  <w:marBottom w:val="0"/>
                  <w:divBdr>
                    <w:top w:val="none" w:sz="0" w:space="0" w:color="auto"/>
                    <w:left w:val="none" w:sz="0" w:space="0" w:color="auto"/>
                    <w:bottom w:val="none" w:sz="0" w:space="0" w:color="auto"/>
                    <w:right w:val="none" w:sz="0" w:space="0" w:color="auto"/>
                  </w:divBdr>
                  <w:divsChild>
                    <w:div w:id="133527727">
                      <w:marLeft w:val="0"/>
                      <w:marRight w:val="0"/>
                      <w:marTop w:val="0"/>
                      <w:marBottom w:val="0"/>
                      <w:divBdr>
                        <w:top w:val="none" w:sz="0" w:space="0" w:color="auto"/>
                        <w:left w:val="none" w:sz="0" w:space="0" w:color="auto"/>
                        <w:bottom w:val="none" w:sz="0" w:space="0" w:color="auto"/>
                        <w:right w:val="none" w:sz="0" w:space="0" w:color="auto"/>
                      </w:divBdr>
                      <w:divsChild>
                        <w:div w:id="1246576785">
                          <w:marLeft w:val="0"/>
                          <w:marRight w:val="0"/>
                          <w:marTop w:val="0"/>
                          <w:marBottom w:val="0"/>
                          <w:divBdr>
                            <w:top w:val="none" w:sz="0" w:space="0" w:color="auto"/>
                            <w:left w:val="none" w:sz="0" w:space="0" w:color="auto"/>
                            <w:bottom w:val="none" w:sz="0" w:space="0" w:color="auto"/>
                            <w:right w:val="none" w:sz="0" w:space="0" w:color="auto"/>
                          </w:divBdr>
                          <w:divsChild>
                            <w:div w:id="1212423135">
                              <w:marLeft w:val="0"/>
                              <w:marRight w:val="0"/>
                              <w:marTop w:val="0"/>
                              <w:marBottom w:val="0"/>
                              <w:divBdr>
                                <w:top w:val="none" w:sz="0" w:space="0" w:color="auto"/>
                                <w:left w:val="none" w:sz="0" w:space="0" w:color="auto"/>
                                <w:bottom w:val="none" w:sz="0" w:space="0" w:color="auto"/>
                                <w:right w:val="none" w:sz="0" w:space="0" w:color="auto"/>
                              </w:divBdr>
                              <w:divsChild>
                                <w:div w:id="78774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970006">
      <w:bodyDiv w:val="1"/>
      <w:marLeft w:val="0"/>
      <w:marRight w:val="0"/>
      <w:marTop w:val="0"/>
      <w:marBottom w:val="0"/>
      <w:divBdr>
        <w:top w:val="none" w:sz="0" w:space="0" w:color="auto"/>
        <w:left w:val="none" w:sz="0" w:space="0" w:color="auto"/>
        <w:bottom w:val="none" w:sz="0" w:space="0" w:color="auto"/>
        <w:right w:val="none" w:sz="0" w:space="0" w:color="auto"/>
      </w:divBdr>
      <w:divsChild>
        <w:div w:id="1084037924">
          <w:marLeft w:val="0"/>
          <w:marRight w:val="0"/>
          <w:marTop w:val="0"/>
          <w:marBottom w:val="0"/>
          <w:divBdr>
            <w:top w:val="none" w:sz="0" w:space="0" w:color="auto"/>
            <w:left w:val="none" w:sz="0" w:space="0" w:color="auto"/>
            <w:bottom w:val="none" w:sz="0" w:space="0" w:color="auto"/>
            <w:right w:val="none" w:sz="0" w:space="0" w:color="auto"/>
          </w:divBdr>
          <w:divsChild>
            <w:div w:id="126453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00683">
      <w:bodyDiv w:val="1"/>
      <w:marLeft w:val="0"/>
      <w:marRight w:val="0"/>
      <w:marTop w:val="0"/>
      <w:marBottom w:val="0"/>
      <w:divBdr>
        <w:top w:val="none" w:sz="0" w:space="0" w:color="auto"/>
        <w:left w:val="none" w:sz="0" w:space="0" w:color="auto"/>
        <w:bottom w:val="none" w:sz="0" w:space="0" w:color="auto"/>
        <w:right w:val="none" w:sz="0" w:space="0" w:color="auto"/>
      </w:divBdr>
      <w:divsChild>
        <w:div w:id="2129620715">
          <w:marLeft w:val="0"/>
          <w:marRight w:val="0"/>
          <w:marTop w:val="0"/>
          <w:marBottom w:val="0"/>
          <w:divBdr>
            <w:top w:val="none" w:sz="0" w:space="0" w:color="auto"/>
            <w:left w:val="none" w:sz="0" w:space="0" w:color="auto"/>
            <w:bottom w:val="none" w:sz="0" w:space="0" w:color="auto"/>
            <w:right w:val="none" w:sz="0" w:space="0" w:color="auto"/>
          </w:divBdr>
        </w:div>
      </w:divsChild>
    </w:div>
    <w:div w:id="1136484954">
      <w:bodyDiv w:val="1"/>
      <w:marLeft w:val="0"/>
      <w:marRight w:val="0"/>
      <w:marTop w:val="0"/>
      <w:marBottom w:val="0"/>
      <w:divBdr>
        <w:top w:val="none" w:sz="0" w:space="0" w:color="auto"/>
        <w:left w:val="none" w:sz="0" w:space="0" w:color="auto"/>
        <w:bottom w:val="none" w:sz="0" w:space="0" w:color="auto"/>
        <w:right w:val="none" w:sz="0" w:space="0" w:color="auto"/>
      </w:divBdr>
      <w:divsChild>
        <w:div w:id="2025280937">
          <w:marLeft w:val="0"/>
          <w:marRight w:val="0"/>
          <w:marTop w:val="0"/>
          <w:marBottom w:val="0"/>
          <w:divBdr>
            <w:top w:val="none" w:sz="0" w:space="0" w:color="auto"/>
            <w:left w:val="none" w:sz="0" w:space="0" w:color="auto"/>
            <w:bottom w:val="none" w:sz="0" w:space="0" w:color="auto"/>
            <w:right w:val="none" w:sz="0" w:space="0" w:color="auto"/>
          </w:divBdr>
          <w:divsChild>
            <w:div w:id="838152819">
              <w:marLeft w:val="0"/>
              <w:marRight w:val="0"/>
              <w:marTop w:val="0"/>
              <w:marBottom w:val="0"/>
              <w:divBdr>
                <w:top w:val="none" w:sz="0" w:space="0" w:color="auto"/>
                <w:left w:val="none" w:sz="0" w:space="0" w:color="auto"/>
                <w:bottom w:val="none" w:sz="0" w:space="0" w:color="auto"/>
                <w:right w:val="none" w:sz="0" w:space="0" w:color="auto"/>
              </w:divBdr>
              <w:divsChild>
                <w:div w:id="14850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99446">
      <w:bodyDiv w:val="1"/>
      <w:marLeft w:val="0"/>
      <w:marRight w:val="0"/>
      <w:marTop w:val="0"/>
      <w:marBottom w:val="0"/>
      <w:divBdr>
        <w:top w:val="none" w:sz="0" w:space="0" w:color="auto"/>
        <w:left w:val="none" w:sz="0" w:space="0" w:color="auto"/>
        <w:bottom w:val="none" w:sz="0" w:space="0" w:color="auto"/>
        <w:right w:val="none" w:sz="0" w:space="0" w:color="auto"/>
      </w:divBdr>
      <w:divsChild>
        <w:div w:id="2141026294">
          <w:marLeft w:val="0"/>
          <w:marRight w:val="0"/>
          <w:marTop w:val="0"/>
          <w:marBottom w:val="0"/>
          <w:divBdr>
            <w:top w:val="none" w:sz="0" w:space="0" w:color="auto"/>
            <w:left w:val="none" w:sz="0" w:space="0" w:color="auto"/>
            <w:bottom w:val="none" w:sz="0" w:space="0" w:color="auto"/>
            <w:right w:val="none" w:sz="0" w:space="0" w:color="auto"/>
          </w:divBdr>
          <w:divsChild>
            <w:div w:id="282079679">
              <w:marLeft w:val="0"/>
              <w:marRight w:val="0"/>
              <w:marTop w:val="0"/>
              <w:marBottom w:val="0"/>
              <w:divBdr>
                <w:top w:val="none" w:sz="0" w:space="0" w:color="auto"/>
                <w:left w:val="none" w:sz="0" w:space="0" w:color="auto"/>
                <w:bottom w:val="none" w:sz="0" w:space="0" w:color="auto"/>
                <w:right w:val="none" w:sz="0" w:space="0" w:color="auto"/>
              </w:divBdr>
              <w:divsChild>
                <w:div w:id="1429738277">
                  <w:marLeft w:val="0"/>
                  <w:marRight w:val="0"/>
                  <w:marTop w:val="0"/>
                  <w:marBottom w:val="0"/>
                  <w:divBdr>
                    <w:top w:val="none" w:sz="0" w:space="0" w:color="auto"/>
                    <w:left w:val="none" w:sz="0" w:space="0" w:color="auto"/>
                    <w:bottom w:val="none" w:sz="0" w:space="0" w:color="auto"/>
                    <w:right w:val="none" w:sz="0" w:space="0" w:color="auto"/>
                  </w:divBdr>
                  <w:divsChild>
                    <w:div w:id="1813449461">
                      <w:marLeft w:val="0"/>
                      <w:marRight w:val="0"/>
                      <w:marTop w:val="0"/>
                      <w:marBottom w:val="0"/>
                      <w:divBdr>
                        <w:top w:val="none" w:sz="0" w:space="0" w:color="auto"/>
                        <w:left w:val="none" w:sz="0" w:space="0" w:color="auto"/>
                        <w:bottom w:val="none" w:sz="0" w:space="0" w:color="auto"/>
                        <w:right w:val="none" w:sz="0" w:space="0" w:color="auto"/>
                      </w:divBdr>
                      <w:divsChild>
                        <w:div w:id="238635213">
                          <w:marLeft w:val="0"/>
                          <w:marRight w:val="0"/>
                          <w:marTop w:val="0"/>
                          <w:marBottom w:val="0"/>
                          <w:divBdr>
                            <w:top w:val="none" w:sz="0" w:space="0" w:color="auto"/>
                            <w:left w:val="none" w:sz="0" w:space="0" w:color="auto"/>
                            <w:bottom w:val="none" w:sz="0" w:space="0" w:color="auto"/>
                            <w:right w:val="none" w:sz="0" w:space="0" w:color="auto"/>
                          </w:divBdr>
                          <w:divsChild>
                            <w:div w:id="834303565">
                              <w:marLeft w:val="0"/>
                              <w:marRight w:val="0"/>
                              <w:marTop w:val="0"/>
                              <w:marBottom w:val="0"/>
                              <w:divBdr>
                                <w:top w:val="none" w:sz="0" w:space="0" w:color="auto"/>
                                <w:left w:val="none" w:sz="0" w:space="0" w:color="auto"/>
                                <w:bottom w:val="none" w:sz="0" w:space="0" w:color="auto"/>
                                <w:right w:val="none" w:sz="0" w:space="0" w:color="auto"/>
                              </w:divBdr>
                              <w:divsChild>
                                <w:div w:id="1483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151625">
      <w:bodyDiv w:val="1"/>
      <w:marLeft w:val="0"/>
      <w:marRight w:val="0"/>
      <w:marTop w:val="0"/>
      <w:marBottom w:val="0"/>
      <w:divBdr>
        <w:top w:val="none" w:sz="0" w:space="0" w:color="auto"/>
        <w:left w:val="none" w:sz="0" w:space="0" w:color="auto"/>
        <w:bottom w:val="none" w:sz="0" w:space="0" w:color="auto"/>
        <w:right w:val="none" w:sz="0" w:space="0" w:color="auto"/>
      </w:divBdr>
      <w:divsChild>
        <w:div w:id="1000700752">
          <w:marLeft w:val="0"/>
          <w:marRight w:val="0"/>
          <w:marTop w:val="0"/>
          <w:marBottom w:val="0"/>
          <w:divBdr>
            <w:top w:val="none" w:sz="0" w:space="0" w:color="auto"/>
            <w:left w:val="none" w:sz="0" w:space="0" w:color="auto"/>
            <w:bottom w:val="none" w:sz="0" w:space="0" w:color="auto"/>
            <w:right w:val="none" w:sz="0" w:space="0" w:color="auto"/>
          </w:divBdr>
          <w:divsChild>
            <w:div w:id="880821578">
              <w:marLeft w:val="0"/>
              <w:marRight w:val="0"/>
              <w:marTop w:val="0"/>
              <w:marBottom w:val="0"/>
              <w:divBdr>
                <w:top w:val="none" w:sz="0" w:space="0" w:color="auto"/>
                <w:left w:val="none" w:sz="0" w:space="0" w:color="auto"/>
                <w:bottom w:val="none" w:sz="0" w:space="0" w:color="auto"/>
                <w:right w:val="none" w:sz="0" w:space="0" w:color="auto"/>
              </w:divBdr>
              <w:divsChild>
                <w:div w:id="9948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89251">
      <w:bodyDiv w:val="1"/>
      <w:marLeft w:val="0"/>
      <w:marRight w:val="0"/>
      <w:marTop w:val="0"/>
      <w:marBottom w:val="0"/>
      <w:divBdr>
        <w:top w:val="none" w:sz="0" w:space="0" w:color="auto"/>
        <w:left w:val="none" w:sz="0" w:space="0" w:color="auto"/>
        <w:bottom w:val="none" w:sz="0" w:space="0" w:color="auto"/>
        <w:right w:val="none" w:sz="0" w:space="0" w:color="auto"/>
      </w:divBdr>
      <w:divsChild>
        <w:div w:id="347365842">
          <w:marLeft w:val="0"/>
          <w:marRight w:val="0"/>
          <w:marTop w:val="0"/>
          <w:marBottom w:val="0"/>
          <w:divBdr>
            <w:top w:val="none" w:sz="0" w:space="0" w:color="auto"/>
            <w:left w:val="none" w:sz="0" w:space="0" w:color="auto"/>
            <w:bottom w:val="none" w:sz="0" w:space="0" w:color="auto"/>
            <w:right w:val="none" w:sz="0" w:space="0" w:color="auto"/>
          </w:divBdr>
          <w:divsChild>
            <w:div w:id="1182167822">
              <w:marLeft w:val="0"/>
              <w:marRight w:val="0"/>
              <w:marTop w:val="0"/>
              <w:marBottom w:val="0"/>
              <w:divBdr>
                <w:top w:val="none" w:sz="0" w:space="0" w:color="auto"/>
                <w:left w:val="none" w:sz="0" w:space="0" w:color="auto"/>
                <w:bottom w:val="none" w:sz="0" w:space="0" w:color="auto"/>
                <w:right w:val="none" w:sz="0" w:space="0" w:color="auto"/>
              </w:divBdr>
              <w:divsChild>
                <w:div w:id="205215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962652">
      <w:bodyDiv w:val="1"/>
      <w:marLeft w:val="0"/>
      <w:marRight w:val="0"/>
      <w:marTop w:val="0"/>
      <w:marBottom w:val="0"/>
      <w:divBdr>
        <w:top w:val="none" w:sz="0" w:space="0" w:color="auto"/>
        <w:left w:val="none" w:sz="0" w:space="0" w:color="auto"/>
        <w:bottom w:val="none" w:sz="0" w:space="0" w:color="auto"/>
        <w:right w:val="none" w:sz="0" w:space="0" w:color="auto"/>
      </w:divBdr>
      <w:divsChild>
        <w:div w:id="517934897">
          <w:marLeft w:val="0"/>
          <w:marRight w:val="0"/>
          <w:marTop w:val="0"/>
          <w:marBottom w:val="0"/>
          <w:divBdr>
            <w:top w:val="none" w:sz="0" w:space="0" w:color="auto"/>
            <w:left w:val="none" w:sz="0" w:space="0" w:color="auto"/>
            <w:bottom w:val="none" w:sz="0" w:space="0" w:color="auto"/>
            <w:right w:val="none" w:sz="0" w:space="0" w:color="auto"/>
          </w:divBdr>
          <w:divsChild>
            <w:div w:id="1172456674">
              <w:marLeft w:val="0"/>
              <w:marRight w:val="0"/>
              <w:marTop w:val="0"/>
              <w:marBottom w:val="0"/>
              <w:divBdr>
                <w:top w:val="none" w:sz="0" w:space="0" w:color="auto"/>
                <w:left w:val="none" w:sz="0" w:space="0" w:color="auto"/>
                <w:bottom w:val="none" w:sz="0" w:space="0" w:color="auto"/>
                <w:right w:val="none" w:sz="0" w:space="0" w:color="auto"/>
              </w:divBdr>
              <w:divsChild>
                <w:div w:id="3696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62086">
      <w:bodyDiv w:val="1"/>
      <w:marLeft w:val="0"/>
      <w:marRight w:val="0"/>
      <w:marTop w:val="0"/>
      <w:marBottom w:val="0"/>
      <w:divBdr>
        <w:top w:val="none" w:sz="0" w:space="0" w:color="auto"/>
        <w:left w:val="none" w:sz="0" w:space="0" w:color="auto"/>
        <w:bottom w:val="none" w:sz="0" w:space="0" w:color="auto"/>
        <w:right w:val="none" w:sz="0" w:space="0" w:color="auto"/>
      </w:divBdr>
      <w:divsChild>
        <w:div w:id="1939823992">
          <w:marLeft w:val="0"/>
          <w:marRight w:val="0"/>
          <w:marTop w:val="0"/>
          <w:marBottom w:val="0"/>
          <w:divBdr>
            <w:top w:val="none" w:sz="0" w:space="0" w:color="auto"/>
            <w:left w:val="none" w:sz="0" w:space="0" w:color="auto"/>
            <w:bottom w:val="none" w:sz="0" w:space="0" w:color="auto"/>
            <w:right w:val="none" w:sz="0" w:space="0" w:color="auto"/>
          </w:divBdr>
          <w:divsChild>
            <w:div w:id="1349021597">
              <w:marLeft w:val="0"/>
              <w:marRight w:val="0"/>
              <w:marTop w:val="0"/>
              <w:marBottom w:val="0"/>
              <w:divBdr>
                <w:top w:val="none" w:sz="0" w:space="0" w:color="auto"/>
                <w:left w:val="none" w:sz="0" w:space="0" w:color="auto"/>
                <w:bottom w:val="none" w:sz="0" w:space="0" w:color="auto"/>
                <w:right w:val="none" w:sz="0" w:space="0" w:color="auto"/>
              </w:divBdr>
              <w:divsChild>
                <w:div w:id="9861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223227">
      <w:bodyDiv w:val="1"/>
      <w:marLeft w:val="0"/>
      <w:marRight w:val="0"/>
      <w:marTop w:val="0"/>
      <w:marBottom w:val="0"/>
      <w:divBdr>
        <w:top w:val="none" w:sz="0" w:space="0" w:color="auto"/>
        <w:left w:val="none" w:sz="0" w:space="0" w:color="auto"/>
        <w:bottom w:val="none" w:sz="0" w:space="0" w:color="auto"/>
        <w:right w:val="none" w:sz="0" w:space="0" w:color="auto"/>
      </w:divBdr>
      <w:divsChild>
        <w:div w:id="660740641">
          <w:marLeft w:val="0"/>
          <w:marRight w:val="0"/>
          <w:marTop w:val="0"/>
          <w:marBottom w:val="0"/>
          <w:divBdr>
            <w:top w:val="none" w:sz="0" w:space="0" w:color="auto"/>
            <w:left w:val="none" w:sz="0" w:space="0" w:color="auto"/>
            <w:bottom w:val="none" w:sz="0" w:space="0" w:color="auto"/>
            <w:right w:val="none" w:sz="0" w:space="0" w:color="auto"/>
          </w:divBdr>
          <w:divsChild>
            <w:div w:id="442382671">
              <w:marLeft w:val="0"/>
              <w:marRight w:val="0"/>
              <w:marTop w:val="0"/>
              <w:marBottom w:val="0"/>
              <w:divBdr>
                <w:top w:val="none" w:sz="0" w:space="0" w:color="auto"/>
                <w:left w:val="none" w:sz="0" w:space="0" w:color="auto"/>
                <w:bottom w:val="none" w:sz="0" w:space="0" w:color="auto"/>
                <w:right w:val="none" w:sz="0" w:space="0" w:color="auto"/>
              </w:divBdr>
              <w:divsChild>
                <w:div w:id="123077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009594">
      <w:bodyDiv w:val="1"/>
      <w:marLeft w:val="0"/>
      <w:marRight w:val="0"/>
      <w:marTop w:val="0"/>
      <w:marBottom w:val="0"/>
      <w:divBdr>
        <w:top w:val="none" w:sz="0" w:space="0" w:color="auto"/>
        <w:left w:val="none" w:sz="0" w:space="0" w:color="auto"/>
        <w:bottom w:val="none" w:sz="0" w:space="0" w:color="auto"/>
        <w:right w:val="none" w:sz="0" w:space="0" w:color="auto"/>
      </w:divBdr>
      <w:divsChild>
        <w:div w:id="635990080">
          <w:marLeft w:val="0"/>
          <w:marRight w:val="0"/>
          <w:marTop w:val="0"/>
          <w:marBottom w:val="0"/>
          <w:divBdr>
            <w:top w:val="none" w:sz="0" w:space="0" w:color="auto"/>
            <w:left w:val="none" w:sz="0" w:space="0" w:color="auto"/>
            <w:bottom w:val="none" w:sz="0" w:space="0" w:color="auto"/>
            <w:right w:val="none" w:sz="0" w:space="0" w:color="auto"/>
          </w:divBdr>
          <w:divsChild>
            <w:div w:id="1115444024">
              <w:marLeft w:val="0"/>
              <w:marRight w:val="0"/>
              <w:marTop w:val="0"/>
              <w:marBottom w:val="0"/>
              <w:divBdr>
                <w:top w:val="none" w:sz="0" w:space="0" w:color="auto"/>
                <w:left w:val="none" w:sz="0" w:space="0" w:color="auto"/>
                <w:bottom w:val="none" w:sz="0" w:space="0" w:color="auto"/>
                <w:right w:val="none" w:sz="0" w:space="0" w:color="auto"/>
              </w:divBdr>
              <w:divsChild>
                <w:div w:id="11268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957656">
      <w:bodyDiv w:val="1"/>
      <w:marLeft w:val="0"/>
      <w:marRight w:val="0"/>
      <w:marTop w:val="0"/>
      <w:marBottom w:val="0"/>
      <w:divBdr>
        <w:top w:val="none" w:sz="0" w:space="0" w:color="auto"/>
        <w:left w:val="none" w:sz="0" w:space="0" w:color="auto"/>
        <w:bottom w:val="none" w:sz="0" w:space="0" w:color="auto"/>
        <w:right w:val="none" w:sz="0" w:space="0" w:color="auto"/>
      </w:divBdr>
    </w:div>
    <w:div w:id="2045598304">
      <w:bodyDiv w:val="1"/>
      <w:marLeft w:val="0"/>
      <w:marRight w:val="0"/>
      <w:marTop w:val="0"/>
      <w:marBottom w:val="0"/>
      <w:divBdr>
        <w:top w:val="none" w:sz="0" w:space="0" w:color="auto"/>
        <w:left w:val="none" w:sz="0" w:space="0" w:color="auto"/>
        <w:bottom w:val="none" w:sz="0" w:space="0" w:color="auto"/>
        <w:right w:val="none" w:sz="0" w:space="0" w:color="auto"/>
      </w:divBdr>
      <w:divsChild>
        <w:div w:id="402795880">
          <w:marLeft w:val="0"/>
          <w:marRight w:val="0"/>
          <w:marTop w:val="0"/>
          <w:marBottom w:val="0"/>
          <w:divBdr>
            <w:top w:val="none" w:sz="0" w:space="0" w:color="auto"/>
            <w:left w:val="none" w:sz="0" w:space="0" w:color="auto"/>
            <w:bottom w:val="none" w:sz="0" w:space="0" w:color="auto"/>
            <w:right w:val="none" w:sz="0" w:space="0" w:color="auto"/>
          </w:divBdr>
          <w:divsChild>
            <w:div w:id="629288837">
              <w:marLeft w:val="0"/>
              <w:marRight w:val="0"/>
              <w:marTop w:val="0"/>
              <w:marBottom w:val="0"/>
              <w:divBdr>
                <w:top w:val="none" w:sz="0" w:space="0" w:color="auto"/>
                <w:left w:val="none" w:sz="0" w:space="0" w:color="auto"/>
                <w:bottom w:val="none" w:sz="0" w:space="0" w:color="auto"/>
                <w:right w:val="none" w:sz="0" w:space="0" w:color="auto"/>
              </w:divBdr>
              <w:divsChild>
                <w:div w:id="32317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318880">
      <w:bodyDiv w:val="1"/>
      <w:marLeft w:val="0"/>
      <w:marRight w:val="0"/>
      <w:marTop w:val="0"/>
      <w:marBottom w:val="0"/>
      <w:divBdr>
        <w:top w:val="none" w:sz="0" w:space="0" w:color="auto"/>
        <w:left w:val="none" w:sz="0" w:space="0" w:color="auto"/>
        <w:bottom w:val="none" w:sz="0" w:space="0" w:color="auto"/>
        <w:right w:val="none" w:sz="0" w:space="0" w:color="auto"/>
      </w:divBdr>
      <w:divsChild>
        <w:div w:id="1989238871">
          <w:marLeft w:val="0"/>
          <w:marRight w:val="0"/>
          <w:marTop w:val="0"/>
          <w:marBottom w:val="0"/>
          <w:divBdr>
            <w:top w:val="none" w:sz="0" w:space="0" w:color="auto"/>
            <w:left w:val="none" w:sz="0" w:space="0" w:color="auto"/>
            <w:bottom w:val="none" w:sz="0" w:space="0" w:color="auto"/>
            <w:right w:val="none" w:sz="0" w:space="0" w:color="auto"/>
          </w:divBdr>
          <w:divsChild>
            <w:div w:id="17778369">
              <w:marLeft w:val="0"/>
              <w:marRight w:val="0"/>
              <w:marTop w:val="0"/>
              <w:marBottom w:val="0"/>
              <w:divBdr>
                <w:top w:val="none" w:sz="0" w:space="0" w:color="auto"/>
                <w:left w:val="none" w:sz="0" w:space="0" w:color="auto"/>
                <w:bottom w:val="none" w:sz="0" w:space="0" w:color="auto"/>
                <w:right w:val="none" w:sz="0" w:space="0" w:color="auto"/>
              </w:divBdr>
              <w:divsChild>
                <w:div w:id="1851679664">
                  <w:marLeft w:val="0"/>
                  <w:marRight w:val="0"/>
                  <w:marTop w:val="0"/>
                  <w:marBottom w:val="0"/>
                  <w:divBdr>
                    <w:top w:val="none" w:sz="0" w:space="0" w:color="auto"/>
                    <w:left w:val="single" w:sz="8" w:space="0" w:color="969696"/>
                    <w:bottom w:val="none" w:sz="0" w:space="0" w:color="auto"/>
                    <w:right w:val="single" w:sz="8" w:space="0" w:color="969696"/>
                  </w:divBdr>
                  <w:divsChild>
                    <w:div w:id="1616063697">
                      <w:marLeft w:val="0"/>
                      <w:marRight w:val="0"/>
                      <w:marTop w:val="0"/>
                      <w:marBottom w:val="0"/>
                      <w:divBdr>
                        <w:top w:val="none" w:sz="0" w:space="0" w:color="auto"/>
                        <w:left w:val="none" w:sz="0" w:space="0" w:color="auto"/>
                        <w:bottom w:val="none" w:sz="0" w:space="0" w:color="auto"/>
                        <w:right w:val="none" w:sz="0" w:space="0" w:color="auto"/>
                      </w:divBdr>
                      <w:divsChild>
                        <w:div w:id="527911633">
                          <w:marLeft w:val="0"/>
                          <w:marRight w:val="0"/>
                          <w:marTop w:val="0"/>
                          <w:marBottom w:val="0"/>
                          <w:divBdr>
                            <w:top w:val="none" w:sz="0" w:space="0" w:color="auto"/>
                            <w:left w:val="none" w:sz="0" w:space="0" w:color="auto"/>
                            <w:bottom w:val="none" w:sz="0" w:space="0" w:color="auto"/>
                            <w:right w:val="none" w:sz="0" w:space="0" w:color="auto"/>
                          </w:divBdr>
                          <w:divsChild>
                            <w:div w:id="975375368">
                              <w:marLeft w:val="-4600"/>
                              <w:marRight w:val="-4600"/>
                              <w:marTop w:val="0"/>
                              <w:marBottom w:val="0"/>
                              <w:divBdr>
                                <w:top w:val="none" w:sz="0" w:space="0" w:color="auto"/>
                                <w:left w:val="none" w:sz="0" w:space="0" w:color="auto"/>
                                <w:bottom w:val="none" w:sz="0" w:space="0" w:color="auto"/>
                                <w:right w:val="none" w:sz="0" w:space="0" w:color="auto"/>
                              </w:divBdr>
                              <w:divsChild>
                                <w:div w:id="994146724">
                                  <w:marLeft w:val="4600"/>
                                  <w:marRight w:val="4600"/>
                                  <w:marTop w:val="0"/>
                                  <w:marBottom w:val="0"/>
                                  <w:divBdr>
                                    <w:top w:val="none" w:sz="0" w:space="0" w:color="auto"/>
                                    <w:left w:val="none" w:sz="0" w:space="0" w:color="auto"/>
                                    <w:bottom w:val="none" w:sz="0" w:space="0" w:color="auto"/>
                                    <w:right w:val="none" w:sz="0" w:space="0" w:color="auto"/>
                                  </w:divBdr>
                                  <w:divsChild>
                                    <w:div w:id="2088915438">
                                      <w:marLeft w:val="0"/>
                                      <w:marRight w:val="0"/>
                                      <w:marTop w:val="0"/>
                                      <w:marBottom w:val="0"/>
                                      <w:divBdr>
                                        <w:top w:val="none" w:sz="0" w:space="0" w:color="auto"/>
                                        <w:left w:val="none" w:sz="0" w:space="0" w:color="auto"/>
                                        <w:bottom w:val="none" w:sz="0" w:space="0" w:color="auto"/>
                                        <w:right w:val="none" w:sz="0" w:space="0" w:color="auto"/>
                                      </w:divBdr>
                                      <w:divsChild>
                                        <w:div w:id="1949922709">
                                          <w:marLeft w:val="0"/>
                                          <w:marRight w:val="0"/>
                                          <w:marTop w:val="0"/>
                                          <w:marBottom w:val="600"/>
                                          <w:divBdr>
                                            <w:top w:val="none" w:sz="0" w:space="0" w:color="auto"/>
                                            <w:left w:val="none" w:sz="0" w:space="0" w:color="auto"/>
                                            <w:bottom w:val="none" w:sz="0" w:space="0" w:color="auto"/>
                                            <w:right w:val="none" w:sz="0" w:space="0" w:color="auto"/>
                                          </w:divBdr>
                                          <w:divsChild>
                                            <w:div w:id="79043985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356855">
      <w:bodyDiv w:val="1"/>
      <w:marLeft w:val="0"/>
      <w:marRight w:val="0"/>
      <w:marTop w:val="0"/>
      <w:marBottom w:val="0"/>
      <w:divBdr>
        <w:top w:val="none" w:sz="0" w:space="0" w:color="auto"/>
        <w:left w:val="none" w:sz="0" w:space="0" w:color="auto"/>
        <w:bottom w:val="none" w:sz="0" w:space="0" w:color="auto"/>
        <w:right w:val="none" w:sz="0" w:space="0" w:color="auto"/>
      </w:divBdr>
      <w:divsChild>
        <w:div w:id="1927690651">
          <w:marLeft w:val="0"/>
          <w:marRight w:val="0"/>
          <w:marTop w:val="0"/>
          <w:marBottom w:val="0"/>
          <w:divBdr>
            <w:top w:val="none" w:sz="0" w:space="0" w:color="auto"/>
            <w:left w:val="none" w:sz="0" w:space="0" w:color="auto"/>
            <w:bottom w:val="none" w:sz="0" w:space="0" w:color="auto"/>
            <w:right w:val="none" w:sz="0" w:space="0" w:color="auto"/>
          </w:divBdr>
          <w:divsChild>
            <w:div w:id="934900870">
              <w:marLeft w:val="0"/>
              <w:marRight w:val="0"/>
              <w:marTop w:val="0"/>
              <w:marBottom w:val="0"/>
              <w:divBdr>
                <w:top w:val="none" w:sz="0" w:space="0" w:color="auto"/>
                <w:left w:val="none" w:sz="0" w:space="0" w:color="auto"/>
                <w:bottom w:val="none" w:sz="0" w:space="0" w:color="auto"/>
                <w:right w:val="none" w:sz="0" w:space="0" w:color="auto"/>
              </w:divBdr>
              <w:divsChild>
                <w:div w:id="863783155">
                  <w:marLeft w:val="0"/>
                  <w:marRight w:val="0"/>
                  <w:marTop w:val="0"/>
                  <w:marBottom w:val="0"/>
                  <w:divBdr>
                    <w:top w:val="none" w:sz="0" w:space="0" w:color="auto"/>
                    <w:left w:val="none" w:sz="0" w:space="0" w:color="auto"/>
                    <w:bottom w:val="none" w:sz="0" w:space="0" w:color="auto"/>
                    <w:right w:val="none" w:sz="0" w:space="0" w:color="auto"/>
                  </w:divBdr>
                  <w:divsChild>
                    <w:div w:id="854074445">
                      <w:marLeft w:val="0"/>
                      <w:marRight w:val="0"/>
                      <w:marTop w:val="0"/>
                      <w:marBottom w:val="0"/>
                      <w:divBdr>
                        <w:top w:val="none" w:sz="0" w:space="0" w:color="auto"/>
                        <w:left w:val="none" w:sz="0" w:space="0" w:color="auto"/>
                        <w:bottom w:val="none" w:sz="0" w:space="0" w:color="auto"/>
                        <w:right w:val="none" w:sz="0" w:space="0" w:color="auto"/>
                      </w:divBdr>
                      <w:divsChild>
                        <w:div w:id="1939750370">
                          <w:marLeft w:val="0"/>
                          <w:marRight w:val="0"/>
                          <w:marTop w:val="0"/>
                          <w:marBottom w:val="0"/>
                          <w:divBdr>
                            <w:top w:val="none" w:sz="0" w:space="0" w:color="auto"/>
                            <w:left w:val="none" w:sz="0" w:space="0" w:color="auto"/>
                            <w:bottom w:val="none" w:sz="0" w:space="0" w:color="auto"/>
                            <w:right w:val="none" w:sz="0" w:space="0" w:color="auto"/>
                          </w:divBdr>
                          <w:divsChild>
                            <w:div w:id="225259326">
                              <w:marLeft w:val="0"/>
                              <w:marRight w:val="0"/>
                              <w:marTop w:val="0"/>
                              <w:marBottom w:val="0"/>
                              <w:divBdr>
                                <w:top w:val="none" w:sz="0" w:space="0" w:color="auto"/>
                                <w:left w:val="none" w:sz="0" w:space="0" w:color="auto"/>
                                <w:bottom w:val="none" w:sz="0" w:space="0" w:color="auto"/>
                                <w:right w:val="none" w:sz="0" w:space="0" w:color="auto"/>
                              </w:divBdr>
                              <w:divsChild>
                                <w:div w:id="139716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RMANDO%20CARMONA\Desktop\Stephan&#237;a%202\Costo%20unitario%20de%20gigantes%20y%20PDVS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RMANDO%20CARMONA\Desktop\Stephan&#237;a%202\Costo%20unitario%20de%20gigantes%20y%20PDVS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77910255591435E-2"/>
          <c:y val="5.8295638577092766E-2"/>
          <c:w val="0.8883909117268205"/>
          <c:h val="0.71224919801691455"/>
        </c:manualLayout>
      </c:layout>
      <c:lineChart>
        <c:grouping val="standard"/>
        <c:varyColors val="0"/>
        <c:ser>
          <c:idx val="0"/>
          <c:order val="0"/>
          <c:tx>
            <c:strRef>
              <c:f>Hoja1!$A$19</c:f>
              <c:strCache>
                <c:ptCount val="1"/>
                <c:pt idx="0">
                  <c:v>BP</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Hoja1!$B$19:$Q$19</c:f>
              <c:numCache>
                <c:formatCode>#,##0.00</c:formatCode>
                <c:ptCount val="14"/>
                <c:pt idx="0">
                  <c:v>0.10376060490583697</c:v>
                </c:pt>
                <c:pt idx="1">
                  <c:v>0.12764119027204521</c:v>
                </c:pt>
                <c:pt idx="2">
                  <c:v>0.20695731256750446</c:v>
                </c:pt>
                <c:pt idx="3">
                  <c:v>0.22770798010825796</c:v>
                </c:pt>
                <c:pt idx="4">
                  <c:v>0.22905222857298296</c:v>
                </c:pt>
                <c:pt idx="5">
                  <c:v>0.20126717172695743</c:v>
                </c:pt>
                <c:pt idx="6">
                  <c:v>0.19694635830767532</c:v>
                </c:pt>
                <c:pt idx="7">
                  <c:v>0.23173141702223674</c:v>
                </c:pt>
                <c:pt idx="8">
                  <c:v>0.26537373737373737</c:v>
                </c:pt>
                <c:pt idx="9">
                  <c:v>0.29806267094915723</c:v>
                </c:pt>
                <c:pt idx="10">
                  <c:v>0.37523520450953629</c:v>
                </c:pt>
                <c:pt idx="11">
                  <c:v>0.24189349112426686</c:v>
                </c:pt>
                <c:pt idx="12">
                  <c:v>0.3639230937900384</c:v>
                </c:pt>
                <c:pt idx="13">
                  <c:v>0.44433351750592226</c:v>
                </c:pt>
              </c:numCache>
            </c:numRef>
          </c:val>
          <c:smooth val="0"/>
        </c:ser>
        <c:ser>
          <c:idx val="1"/>
          <c:order val="1"/>
          <c:tx>
            <c:strRef>
              <c:f>Hoja1!$A$20</c:f>
              <c:strCache>
                <c:ptCount val="1"/>
                <c:pt idx="0">
                  <c:v>Exxon Mobil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Hoja1!$B$20:$Q$20</c:f>
              <c:numCache>
                <c:formatCode>#,##0.00</c:formatCode>
                <c:ptCount val="14"/>
                <c:pt idx="0">
                  <c:v>0.17442484368669744</c:v>
                </c:pt>
                <c:pt idx="1">
                  <c:v>0.19130841782727287</c:v>
                </c:pt>
                <c:pt idx="2">
                  <c:v>0.21884111628006844</c:v>
                </c:pt>
                <c:pt idx="3">
                  <c:v>0.20304473879913748</c:v>
                </c:pt>
                <c:pt idx="4">
                  <c:v>0.20085835967685284</c:v>
                </c:pt>
                <c:pt idx="5">
                  <c:v>0.22272578783457248</c:v>
                </c:pt>
                <c:pt idx="6">
                  <c:v>0.26641837566535992</c:v>
                </c:pt>
                <c:pt idx="7">
                  <c:v>0.32525206456762856</c:v>
                </c:pt>
                <c:pt idx="8">
                  <c:v>0.30459397178522396</c:v>
                </c:pt>
                <c:pt idx="9">
                  <c:v>0.34987851367770073</c:v>
                </c:pt>
                <c:pt idx="10">
                  <c:v>0.45066955258736074</c:v>
                </c:pt>
                <c:pt idx="11">
                  <c:v>0.31699904161238684</c:v>
                </c:pt>
                <c:pt idx="12">
                  <c:v>0.37464791918826962</c:v>
                </c:pt>
                <c:pt idx="13">
                  <c:v>0.49096791012941327</c:v>
                </c:pt>
              </c:numCache>
            </c:numRef>
          </c:val>
          <c:smooth val="0"/>
        </c:ser>
        <c:ser>
          <c:idx val="2"/>
          <c:order val="2"/>
          <c:tx>
            <c:strRef>
              <c:f>Hoja1!$A$21</c:f>
              <c:strCache>
                <c:ptCount val="1"/>
                <c:pt idx="0">
                  <c:v>Total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Hoja1!$B$21:$Q$21</c:f>
              <c:numCache>
                <c:formatCode>#,##0.00</c:formatCode>
                <c:ptCount val="14"/>
                <c:pt idx="0">
                  <c:v>0.11942980136074265</c:v>
                </c:pt>
                <c:pt idx="1">
                  <c:v>0.13928558097868687</c:v>
                </c:pt>
                <c:pt idx="2">
                  <c:v>0.1782523492242542</c:v>
                </c:pt>
                <c:pt idx="3">
                  <c:v>0.15512992029545325</c:v>
                </c:pt>
                <c:pt idx="4">
                  <c:v>0.16762157642007761</c:v>
                </c:pt>
                <c:pt idx="5">
                  <c:v>0.17210790660849629</c:v>
                </c:pt>
                <c:pt idx="6">
                  <c:v>0.21149068573968571</c:v>
                </c:pt>
                <c:pt idx="7">
                  <c:v>0.23837644613083644</c:v>
                </c:pt>
                <c:pt idx="8">
                  <c:v>0.29122414451781931</c:v>
                </c:pt>
                <c:pt idx="9">
                  <c:v>0.32841852991640169</c:v>
                </c:pt>
                <c:pt idx="10">
                  <c:v>0.42963834111095062</c:v>
                </c:pt>
                <c:pt idx="11">
                  <c:v>0.31857399343338688</c:v>
                </c:pt>
                <c:pt idx="12">
                  <c:v>0.37532202003681203</c:v>
                </c:pt>
                <c:pt idx="13">
                  <c:v>0.49255849292722625</c:v>
                </c:pt>
              </c:numCache>
            </c:numRef>
          </c:val>
          <c:smooth val="0"/>
        </c:ser>
        <c:ser>
          <c:idx val="3"/>
          <c:order val="3"/>
          <c:tx>
            <c:strRef>
              <c:f>Hoja1!$A$22</c:f>
              <c:strCache>
                <c:ptCount val="1"/>
                <c:pt idx="0">
                  <c:v>Royal Dutch/Shell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Hoja1!$B$22:$Q$22</c:f>
              <c:numCache>
                <c:formatCode>#,##0.00</c:formatCode>
                <c:ptCount val="14"/>
                <c:pt idx="0">
                  <c:v>0.15829541090071433</c:v>
                </c:pt>
                <c:pt idx="1">
                  <c:v>0.16356212703244924</c:v>
                </c:pt>
                <c:pt idx="2">
                  <c:v>0.20182768882302624</c:v>
                </c:pt>
                <c:pt idx="3">
                  <c:v>0.19466247068986792</c:v>
                </c:pt>
                <c:pt idx="4">
                  <c:v>0.23342140563391733</c:v>
                </c:pt>
                <c:pt idx="5">
                  <c:v>0.28445590074511634</c:v>
                </c:pt>
                <c:pt idx="6">
                  <c:v>0.38683216814076704</c:v>
                </c:pt>
                <c:pt idx="7">
                  <c:v>0.36121052559409378</c:v>
                </c:pt>
                <c:pt idx="8">
                  <c:v>0.38712272509916695</c:v>
                </c:pt>
                <c:pt idx="9">
                  <c:v>0.46084211160842131</c:v>
                </c:pt>
                <c:pt idx="10">
                  <c:v>0.6598321857123044</c:v>
                </c:pt>
                <c:pt idx="11">
                  <c:v>0.44599481860796036</c:v>
                </c:pt>
                <c:pt idx="12">
                  <c:v>0.5636135954039001</c:v>
                </c:pt>
                <c:pt idx="13">
                  <c:v>0.73982948059362863</c:v>
                </c:pt>
              </c:numCache>
            </c:numRef>
          </c:val>
          <c:smooth val="0"/>
        </c:ser>
        <c:ser>
          <c:idx val="4"/>
          <c:order val="4"/>
          <c:tx>
            <c:strRef>
              <c:f>Hoja1!$A$23</c:f>
              <c:strCache>
                <c:ptCount val="1"/>
                <c:pt idx="0">
                  <c:v>Chevron</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Hoja1!$B$23:$Q$23</c:f>
              <c:numCache>
                <c:formatCode>#,##0.00</c:formatCode>
                <c:ptCount val="14"/>
                <c:pt idx="0">
                  <c:v>9.3206273575541246E-2</c:v>
                </c:pt>
                <c:pt idx="1">
                  <c:v>0.20868145787899794</c:v>
                </c:pt>
                <c:pt idx="2">
                  <c:v>0.14416281957182644</c:v>
                </c:pt>
                <c:pt idx="3">
                  <c:v>0.13699189550161894</c:v>
                </c:pt>
                <c:pt idx="4">
                  <c:v>0.1370484037521453</c:v>
                </c:pt>
                <c:pt idx="5">
                  <c:v>0.1647972481512994</c:v>
                </c:pt>
                <c:pt idx="6">
                  <c:v>0.21542097252263456</c:v>
                </c:pt>
                <c:pt idx="7">
                  <c:v>0.28399090588246317</c:v>
                </c:pt>
                <c:pt idx="8">
                  <c:v>0.28178999651997882</c:v>
                </c:pt>
                <c:pt idx="9">
                  <c:v>0.29430211876307188</c:v>
                </c:pt>
                <c:pt idx="10">
                  <c:v>0.38204640421343555</c:v>
                </c:pt>
                <c:pt idx="11">
                  <c:v>0.22723400466020818</c:v>
                </c:pt>
                <c:pt idx="12">
                  <c:v>0.24629467370475638</c:v>
                </c:pt>
                <c:pt idx="13">
                  <c:v>0.30534387340066466</c:v>
                </c:pt>
              </c:numCache>
            </c:numRef>
          </c:val>
          <c:smooth val="0"/>
        </c:ser>
        <c:dLbls>
          <c:showLegendKey val="0"/>
          <c:showVal val="0"/>
          <c:showCatName val="0"/>
          <c:showSerName val="0"/>
          <c:showPercent val="0"/>
          <c:showBubbleSize val="0"/>
        </c:dLbls>
        <c:marker val="1"/>
        <c:smooth val="0"/>
        <c:axId val="74480256"/>
        <c:axId val="74777344"/>
      </c:lineChart>
      <c:catAx>
        <c:axId val="74480256"/>
        <c:scaling>
          <c:orientation val="minMax"/>
        </c:scaling>
        <c:delete val="0"/>
        <c:axPos val="b"/>
        <c:numFmt formatCode="General" sourceLinked="1"/>
        <c:majorTickMark val="out"/>
        <c:minorTickMark val="none"/>
        <c:tickLblPos val="nextTo"/>
        <c:crossAx val="74777344"/>
        <c:crosses val="autoZero"/>
        <c:auto val="1"/>
        <c:lblAlgn val="ctr"/>
        <c:lblOffset val="100"/>
        <c:noMultiLvlLbl val="0"/>
      </c:catAx>
      <c:valAx>
        <c:axId val="74777344"/>
        <c:scaling>
          <c:orientation val="minMax"/>
        </c:scaling>
        <c:delete val="0"/>
        <c:axPos val="l"/>
        <c:numFmt formatCode="#,##0.00" sourceLinked="1"/>
        <c:majorTickMark val="out"/>
        <c:minorTickMark val="none"/>
        <c:tickLblPos val="nextTo"/>
        <c:crossAx val="74480256"/>
        <c:crosses val="autoZero"/>
        <c:crossBetween val="between"/>
      </c:valAx>
    </c:plotArea>
    <c:legend>
      <c:legendPos val="r"/>
      <c:layout>
        <c:manualLayout>
          <c:xMode val="edge"/>
          <c:yMode val="edge"/>
          <c:x val="3.2026578269593292E-2"/>
          <c:y val="0.89739068520690157"/>
          <c:w val="0.92696282709403599"/>
          <c:h val="0.1007608756352265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V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77910255591435E-2"/>
          <c:y val="5.8295638577092759E-2"/>
          <c:w val="0.8883909117268205"/>
          <c:h val="0.71224919801691455"/>
        </c:manualLayout>
      </c:layout>
      <c:lineChart>
        <c:grouping val="standard"/>
        <c:varyColors val="0"/>
        <c:ser>
          <c:idx val="0"/>
          <c:order val="0"/>
          <c:tx>
            <c:strRef>
              <c:f>Hoja1!$A$19</c:f>
              <c:strCache>
                <c:ptCount val="1"/>
                <c:pt idx="0">
                  <c:v>BP</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Hoja1!$B$19:$Q$19</c:f>
              <c:numCache>
                <c:formatCode>#,##0.00</c:formatCode>
                <c:ptCount val="14"/>
                <c:pt idx="0">
                  <c:v>0.10376060490583697</c:v>
                </c:pt>
                <c:pt idx="1">
                  <c:v>0.12764119027204521</c:v>
                </c:pt>
                <c:pt idx="2">
                  <c:v>0.20695731256750446</c:v>
                </c:pt>
                <c:pt idx="3">
                  <c:v>0.22770798010825544</c:v>
                </c:pt>
                <c:pt idx="4">
                  <c:v>0.22905222857298041</c:v>
                </c:pt>
                <c:pt idx="5">
                  <c:v>0.20126717172695743</c:v>
                </c:pt>
                <c:pt idx="6">
                  <c:v>0.19694635830767432</c:v>
                </c:pt>
                <c:pt idx="7">
                  <c:v>0.23173141702223674</c:v>
                </c:pt>
                <c:pt idx="8">
                  <c:v>0.26537373737373737</c:v>
                </c:pt>
                <c:pt idx="9">
                  <c:v>0.29806267094915723</c:v>
                </c:pt>
                <c:pt idx="10">
                  <c:v>0.37523520450953629</c:v>
                </c:pt>
                <c:pt idx="11">
                  <c:v>0.24189349112426686</c:v>
                </c:pt>
                <c:pt idx="12">
                  <c:v>0.3639230937900384</c:v>
                </c:pt>
                <c:pt idx="13">
                  <c:v>0.44433351750592215</c:v>
                </c:pt>
              </c:numCache>
            </c:numRef>
          </c:val>
          <c:smooth val="0"/>
        </c:ser>
        <c:ser>
          <c:idx val="1"/>
          <c:order val="1"/>
          <c:tx>
            <c:strRef>
              <c:f>Hoja1!$A$20</c:f>
              <c:strCache>
                <c:ptCount val="1"/>
                <c:pt idx="0">
                  <c:v>Exxon Mobil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Hoja1!$B$20:$Q$20</c:f>
              <c:numCache>
                <c:formatCode>#,##0.00</c:formatCode>
                <c:ptCount val="14"/>
                <c:pt idx="0">
                  <c:v>0.17442484368669744</c:v>
                </c:pt>
                <c:pt idx="1">
                  <c:v>0.19130841782727193</c:v>
                </c:pt>
                <c:pt idx="2">
                  <c:v>0.21884111628006844</c:v>
                </c:pt>
                <c:pt idx="3">
                  <c:v>0.20304473879913748</c:v>
                </c:pt>
                <c:pt idx="4">
                  <c:v>0.20085835967685284</c:v>
                </c:pt>
                <c:pt idx="5">
                  <c:v>0.22272578783457114</c:v>
                </c:pt>
                <c:pt idx="6">
                  <c:v>0.26641837566535992</c:v>
                </c:pt>
                <c:pt idx="7">
                  <c:v>0.32525206456762856</c:v>
                </c:pt>
                <c:pt idx="8">
                  <c:v>0.30459397178522396</c:v>
                </c:pt>
                <c:pt idx="9">
                  <c:v>0.34987851367769796</c:v>
                </c:pt>
                <c:pt idx="10">
                  <c:v>0.45066955258736074</c:v>
                </c:pt>
                <c:pt idx="11">
                  <c:v>0.31699904161238684</c:v>
                </c:pt>
                <c:pt idx="12">
                  <c:v>0.37464791918826962</c:v>
                </c:pt>
                <c:pt idx="13">
                  <c:v>0.49096791012941327</c:v>
                </c:pt>
              </c:numCache>
            </c:numRef>
          </c:val>
          <c:smooth val="0"/>
        </c:ser>
        <c:ser>
          <c:idx val="2"/>
          <c:order val="2"/>
          <c:tx>
            <c:strRef>
              <c:f>Hoja1!$A$21</c:f>
              <c:strCache>
                <c:ptCount val="1"/>
                <c:pt idx="0">
                  <c:v>Total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Hoja1!$B$21:$Q$21</c:f>
              <c:numCache>
                <c:formatCode>#,##0.00</c:formatCode>
                <c:ptCount val="14"/>
                <c:pt idx="0">
                  <c:v>0.11942980136074265</c:v>
                </c:pt>
                <c:pt idx="1">
                  <c:v>0.13928558097868687</c:v>
                </c:pt>
                <c:pt idx="2">
                  <c:v>0.1782523492242542</c:v>
                </c:pt>
                <c:pt idx="3">
                  <c:v>0.15512992029545325</c:v>
                </c:pt>
                <c:pt idx="4">
                  <c:v>0.16762157642007636</c:v>
                </c:pt>
                <c:pt idx="5">
                  <c:v>0.17210790660849629</c:v>
                </c:pt>
                <c:pt idx="6">
                  <c:v>0.21149068573968571</c:v>
                </c:pt>
                <c:pt idx="7">
                  <c:v>0.23837644613083644</c:v>
                </c:pt>
                <c:pt idx="8">
                  <c:v>0.29122414451781931</c:v>
                </c:pt>
                <c:pt idx="9">
                  <c:v>0.32841852991640169</c:v>
                </c:pt>
                <c:pt idx="10">
                  <c:v>0.42963834111095062</c:v>
                </c:pt>
                <c:pt idx="11">
                  <c:v>0.31857399343338688</c:v>
                </c:pt>
                <c:pt idx="12">
                  <c:v>0.37532202003681203</c:v>
                </c:pt>
                <c:pt idx="13">
                  <c:v>0.49255849292722625</c:v>
                </c:pt>
              </c:numCache>
            </c:numRef>
          </c:val>
          <c:smooth val="0"/>
        </c:ser>
        <c:ser>
          <c:idx val="3"/>
          <c:order val="3"/>
          <c:tx>
            <c:strRef>
              <c:f>Hoja1!$A$22</c:f>
              <c:strCache>
                <c:ptCount val="1"/>
                <c:pt idx="0">
                  <c:v>Royal Dutch/Shell</c:v>
                </c:pt>
              </c:strCache>
            </c:strRef>
          </c:tx>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Hoja1!$B$22:$Q$22</c:f>
              <c:numCache>
                <c:formatCode>#,##0.00</c:formatCode>
                <c:ptCount val="14"/>
                <c:pt idx="0">
                  <c:v>0.15829541090071433</c:v>
                </c:pt>
                <c:pt idx="1">
                  <c:v>0.16356212703244674</c:v>
                </c:pt>
                <c:pt idx="2">
                  <c:v>0.20182768882302624</c:v>
                </c:pt>
                <c:pt idx="3">
                  <c:v>0.19466247068986792</c:v>
                </c:pt>
                <c:pt idx="4">
                  <c:v>0.23342140563391733</c:v>
                </c:pt>
                <c:pt idx="5">
                  <c:v>0.28445590074511634</c:v>
                </c:pt>
                <c:pt idx="6">
                  <c:v>0.38683216814076704</c:v>
                </c:pt>
                <c:pt idx="7">
                  <c:v>0.36121052559409378</c:v>
                </c:pt>
                <c:pt idx="8">
                  <c:v>0.38712272509916695</c:v>
                </c:pt>
                <c:pt idx="9">
                  <c:v>0.46084211160842131</c:v>
                </c:pt>
                <c:pt idx="10">
                  <c:v>0.6598321857123044</c:v>
                </c:pt>
                <c:pt idx="11">
                  <c:v>0.44599481860795587</c:v>
                </c:pt>
                <c:pt idx="12">
                  <c:v>0.5636135954039001</c:v>
                </c:pt>
                <c:pt idx="13">
                  <c:v>0.73982948059362863</c:v>
                </c:pt>
              </c:numCache>
            </c:numRef>
          </c:val>
          <c:smooth val="0"/>
        </c:ser>
        <c:ser>
          <c:idx val="4"/>
          <c:order val="4"/>
          <c:tx>
            <c:strRef>
              <c:f>Hoja1!$A$23</c:f>
              <c:strCache>
                <c:ptCount val="1"/>
                <c:pt idx="0">
                  <c:v>Chevron</c:v>
                </c:pt>
              </c:strCache>
            </c:strRef>
          </c:tx>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rker>
            <c:symbol val="none"/>
          </c:marker>
          <c:cat>
            <c:numRef>
              <c:f>Hoja1!$D$18:$Q$18</c:f>
              <c:numCache>
                <c:formatCode>General</c:formatCode>
                <c:ptCount val="14"/>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numCache>
            </c:numRef>
          </c:cat>
          <c:val>
            <c:numRef>
              <c:f>Hoja1!$B$23:$Q$23</c:f>
              <c:numCache>
                <c:formatCode>#,##0.00</c:formatCode>
                <c:ptCount val="14"/>
                <c:pt idx="0">
                  <c:v>9.3206273575541065E-2</c:v>
                </c:pt>
                <c:pt idx="1">
                  <c:v>0.20868145787899794</c:v>
                </c:pt>
                <c:pt idx="2">
                  <c:v>0.14416281957182644</c:v>
                </c:pt>
                <c:pt idx="3">
                  <c:v>0.13699189550161894</c:v>
                </c:pt>
                <c:pt idx="4">
                  <c:v>0.1370484037521453</c:v>
                </c:pt>
                <c:pt idx="5">
                  <c:v>0.16479724815129812</c:v>
                </c:pt>
                <c:pt idx="6">
                  <c:v>0.21542097252263456</c:v>
                </c:pt>
                <c:pt idx="7">
                  <c:v>0.28399090588246317</c:v>
                </c:pt>
                <c:pt idx="8">
                  <c:v>0.28178999651997882</c:v>
                </c:pt>
                <c:pt idx="9">
                  <c:v>0.29430211876307188</c:v>
                </c:pt>
                <c:pt idx="10">
                  <c:v>0.38204640421343555</c:v>
                </c:pt>
                <c:pt idx="11">
                  <c:v>0.22723400466020574</c:v>
                </c:pt>
                <c:pt idx="12">
                  <c:v>0.24629467370475638</c:v>
                </c:pt>
                <c:pt idx="13">
                  <c:v>0.30534387340066466</c:v>
                </c:pt>
              </c:numCache>
            </c:numRef>
          </c:val>
          <c:smooth val="0"/>
        </c:ser>
        <c:ser>
          <c:idx val="5"/>
          <c:order val="5"/>
          <c:tx>
            <c:strRef>
              <c:f>Hoja1!$A$25</c:f>
              <c:strCache>
                <c:ptCount val="1"/>
                <c:pt idx="0">
                  <c:v>PDVSA</c:v>
                </c:pt>
              </c:strCache>
            </c:strRef>
          </c:tx>
          <c:marker>
            <c:symbol val="none"/>
          </c:marker>
          <c:val>
            <c:numRef>
              <c:f>Hoja1!$D$25:$Q$25</c:f>
              <c:numCache>
                <c:formatCode>General</c:formatCode>
                <c:ptCount val="14"/>
                <c:pt idx="0">
                  <c:v>2.75</c:v>
                </c:pt>
                <c:pt idx="1">
                  <c:v>2.72</c:v>
                </c:pt>
                <c:pt idx="2">
                  <c:v>3.48</c:v>
                </c:pt>
                <c:pt idx="3">
                  <c:v>3.38</c:v>
                </c:pt>
                <c:pt idx="4">
                  <c:v>2.42</c:v>
                </c:pt>
                <c:pt idx="5">
                  <c:v>2.06</c:v>
                </c:pt>
                <c:pt idx="6">
                  <c:v>3.29</c:v>
                </c:pt>
                <c:pt idx="7">
                  <c:v>3.13</c:v>
                </c:pt>
                <c:pt idx="8">
                  <c:v>4.01</c:v>
                </c:pt>
                <c:pt idx="9">
                  <c:v>4.88</c:v>
                </c:pt>
                <c:pt idx="10">
                  <c:v>5.84</c:v>
                </c:pt>
                <c:pt idx="11">
                  <c:v>5.64</c:v>
                </c:pt>
                <c:pt idx="12">
                  <c:v>5.23</c:v>
                </c:pt>
                <c:pt idx="13">
                  <c:v>7.23</c:v>
                </c:pt>
              </c:numCache>
            </c:numRef>
          </c:val>
          <c:smooth val="0"/>
        </c:ser>
        <c:dLbls>
          <c:showLegendKey val="0"/>
          <c:showVal val="0"/>
          <c:showCatName val="0"/>
          <c:showSerName val="0"/>
          <c:showPercent val="0"/>
          <c:showBubbleSize val="0"/>
        </c:dLbls>
        <c:marker val="1"/>
        <c:smooth val="0"/>
        <c:axId val="97651712"/>
        <c:axId val="97662080"/>
      </c:lineChart>
      <c:catAx>
        <c:axId val="97651712"/>
        <c:scaling>
          <c:orientation val="minMax"/>
        </c:scaling>
        <c:delete val="0"/>
        <c:axPos val="b"/>
        <c:numFmt formatCode="General" sourceLinked="1"/>
        <c:majorTickMark val="out"/>
        <c:minorTickMark val="none"/>
        <c:tickLblPos val="nextTo"/>
        <c:crossAx val="97662080"/>
        <c:crosses val="autoZero"/>
        <c:auto val="1"/>
        <c:lblAlgn val="ctr"/>
        <c:lblOffset val="100"/>
        <c:noMultiLvlLbl val="0"/>
      </c:catAx>
      <c:valAx>
        <c:axId val="97662080"/>
        <c:scaling>
          <c:orientation val="minMax"/>
        </c:scaling>
        <c:delete val="0"/>
        <c:axPos val="l"/>
        <c:numFmt formatCode="#,##0.00" sourceLinked="1"/>
        <c:majorTickMark val="out"/>
        <c:minorTickMark val="none"/>
        <c:tickLblPos val="nextTo"/>
        <c:crossAx val="97651712"/>
        <c:crosses val="autoZero"/>
        <c:crossBetween val="between"/>
      </c:valAx>
    </c:plotArea>
    <c:legend>
      <c:legendPos val="r"/>
      <c:layout>
        <c:manualLayout>
          <c:xMode val="edge"/>
          <c:yMode val="edge"/>
          <c:x val="3.2026578269593216E-2"/>
          <c:y val="0.88320628804378187"/>
          <c:w val="0.91304995230132846"/>
          <c:h val="0.11679371195622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F0FCE-5C3B-4CB0-835D-9497BC39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35</Pages>
  <Words>8229</Words>
  <Characters>45262</Characters>
  <Application>Microsoft Office Word</Application>
  <DocSecurity>0</DocSecurity>
  <Lines>377</Lines>
  <Paragraphs>106</Paragraphs>
  <ScaleCrop>false</ScaleCrop>
  <HeadingPairs>
    <vt:vector size="2" baseType="variant">
      <vt:variant>
        <vt:lpstr>Título</vt:lpstr>
      </vt:variant>
      <vt:variant>
        <vt:i4>1</vt:i4>
      </vt:variant>
    </vt:vector>
  </HeadingPairs>
  <TitlesOfParts>
    <vt:vector size="1" baseType="lpstr">
      <vt:lpstr>Planteamiento del problema</vt:lpstr>
    </vt:vector>
  </TitlesOfParts>
  <Company>Luffi</Company>
  <LinksUpToDate>false</LinksUpToDate>
  <CharactersWithSpaces>53385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Planteamiento del problema</dc:title>
  <dc:creator>MICROSOFT OFFICE</dc:creator>
  <cp:lastModifiedBy>Luffi</cp:lastModifiedBy>
  <cp:revision>21</cp:revision>
  <cp:lastPrinted>2012-07-16T00:31:00Z</cp:lastPrinted>
  <dcterms:created xsi:type="dcterms:W3CDTF">2014-04-29T17:58:00Z</dcterms:created>
  <dcterms:modified xsi:type="dcterms:W3CDTF">2014-11-13T14:15:00Z</dcterms:modified>
</cp:coreProperties>
</file>