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2B" w:rsidRPr="00BD5DBD" w:rsidRDefault="0025352B" w:rsidP="00DB24D8">
      <w:pPr>
        <w:jc w:val="center"/>
        <w:rPr>
          <w:rFonts w:ascii="Times New Roman" w:hAnsi="Times New Roman"/>
          <w:b/>
          <w:sz w:val="24"/>
          <w:szCs w:val="24"/>
        </w:rPr>
      </w:pPr>
      <w:r w:rsidRPr="00BD5DBD">
        <w:rPr>
          <w:rFonts w:ascii="Times New Roman" w:hAnsi="Times New Roman"/>
          <w:b/>
          <w:sz w:val="24"/>
          <w:szCs w:val="24"/>
        </w:rPr>
        <w:t>Referencias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Abbagnano, N. (1998).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Diccionario de filosofía</w:t>
      </w:r>
      <w:r w:rsidRPr="00DB24D8">
        <w:rPr>
          <w:rFonts w:ascii="Times New Roman" w:hAnsi="Times New Roman"/>
          <w:noProof/>
          <w:sz w:val="24"/>
          <w:szCs w:val="24"/>
        </w:rPr>
        <w:t xml:space="preserve"> (Vol. Tercera Edicion en Español). Mexico, D. F.: Fondo de Cultura Económica.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Aranguren, J. (1997).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Ética.</w:t>
      </w:r>
      <w:r w:rsidRPr="00DB24D8">
        <w:rPr>
          <w:rFonts w:ascii="Times New Roman" w:hAnsi="Times New Roman"/>
          <w:noProof/>
          <w:sz w:val="24"/>
          <w:szCs w:val="24"/>
        </w:rPr>
        <w:t xml:space="preserve"> Madrid: Editorial Biblioteca Nueva.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Argandoña, A. (2011). El bien común. (U. d. Navarra, Ed.)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En IESE Business School</w:t>
      </w:r>
      <w:r w:rsidRPr="00DB24D8">
        <w:rPr>
          <w:rFonts w:ascii="Times New Roman" w:hAnsi="Times New Roman"/>
          <w:noProof/>
          <w:sz w:val="24"/>
          <w:szCs w:val="24"/>
        </w:rPr>
        <w:t>. Obtenido de Disponible en http://www.iese.edu/research/pdfs/DI-0937.pdf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Arrington, C. (2007). A Prolegomenon to the Relation Between Accounting, Language and Ethics.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En Australasian Accounting Busines and Finance Journal., 1</w:t>
      </w:r>
      <w:r w:rsidRPr="00DB24D8">
        <w:rPr>
          <w:rFonts w:ascii="Times New Roman" w:hAnsi="Times New Roman"/>
          <w:noProof/>
          <w:sz w:val="24"/>
          <w:szCs w:val="24"/>
        </w:rPr>
        <w:t>. Obtenido de Disponible en http://ro.uow.edu.au/aabfj/vol1/iss2/1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Benston, G. (2002).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Enron: What happened and what can we learn from it.</w:t>
      </w:r>
      <w:r w:rsidRPr="00DB24D8">
        <w:rPr>
          <w:rFonts w:ascii="Times New Roman" w:hAnsi="Times New Roman"/>
          <w:noProof/>
          <w:sz w:val="24"/>
          <w:szCs w:val="24"/>
        </w:rPr>
        <w:t xml:space="preserve"> Obtenido de Journal of Accounting and Public policy (21).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Berlin, I. (1958).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Dos conceptos de libertad.</w:t>
      </w:r>
      <w:r w:rsidRPr="00DB24D8">
        <w:rPr>
          <w:rFonts w:ascii="Times New Roman" w:hAnsi="Times New Roman"/>
          <w:noProof/>
          <w:sz w:val="24"/>
          <w:szCs w:val="24"/>
        </w:rPr>
        <w:t xml:space="preserve"> Reino unido: Clarendon Press. Conferencia dictada en la Universidad de Oxford el 31 de octubre de 1958. Obtenido de http://Sholar.google.es/Scholar?hl=es&amp;q=Dos+conceptos+de+libertad+y+otros+conceptos&amp;btnG=&amp;ir=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Castro, J. D. (2007).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Mentes Conscientes.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Bogotá: Uni biblos.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Catoggio, L. (2009). El carácter ambiguo de la fusión de horizontes en la hermeéutica filosófica de Hans-Georg Gadamer.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En Revista Contraste., XIV.</w:t>
      </w:r>
      <w:r w:rsidRPr="00DB24D8">
        <w:rPr>
          <w:rFonts w:ascii="Times New Roman" w:hAnsi="Times New Roman"/>
          <w:noProof/>
          <w:sz w:val="24"/>
          <w:szCs w:val="24"/>
        </w:rPr>
        <w:t xml:space="preserve"> Obtenido de disponible en http://dialnet.uniroja.es/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Cincunegui, J. (2010). Charles Taylor y la Identidad Moderna. Tesis de doctorado publicada. Universidad Ramón Llull.</w:t>
      </w:r>
    </w:p>
    <w:p w:rsidR="0025352B" w:rsidRPr="00DB24D8" w:rsidRDefault="00540B13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Corte Constitucional de Colombia,</w:t>
      </w:r>
      <w:r w:rsidR="0025352B" w:rsidRPr="00DB24D8">
        <w:rPr>
          <w:rFonts w:ascii="Times New Roman" w:hAnsi="Times New Roman"/>
          <w:noProof/>
          <w:sz w:val="24"/>
          <w:szCs w:val="24"/>
        </w:rPr>
        <w:t xml:space="preserve"> (2002). </w:t>
      </w:r>
      <w:r w:rsidR="0025352B" w:rsidRPr="00DB24D8">
        <w:rPr>
          <w:rFonts w:ascii="Times New Roman" w:hAnsi="Times New Roman"/>
          <w:i/>
          <w:iCs/>
          <w:noProof/>
          <w:sz w:val="24"/>
          <w:szCs w:val="24"/>
        </w:rPr>
        <w:t>Sentencia C-645.</w:t>
      </w:r>
      <w:r w:rsidR="0025352B" w:rsidRPr="00DB24D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Cuchumbé, H. (Julio-Diciembre de 2012). El Aporte Filosófico de Gadamer y Taylor a la democracia: actitud de diálogo abierto y reconocimiento reciproco.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En Revista Praxis Filosófica Nueva Serie</w:t>
      </w:r>
      <w:r w:rsidRPr="00DB24D8">
        <w:rPr>
          <w:rFonts w:ascii="Times New Roman" w:hAnsi="Times New Roman"/>
          <w:noProof/>
          <w:sz w:val="24"/>
          <w:szCs w:val="24"/>
        </w:rPr>
        <w:t>(35). Obtenido de Disponible en http://www.redalyc.org/artículo.oa?id=209026868007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Curvelo, J. (2009). Ética y Responsabilidad Social del Contador: Perspectivas y Tendencias Frentea a las IFRS.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CAPI REVIEW, 7</w:t>
      </w:r>
      <w:r w:rsidRPr="00DB24D8">
        <w:rPr>
          <w:rFonts w:ascii="Times New Roman" w:hAnsi="Times New Roman"/>
          <w:noProof/>
          <w:sz w:val="24"/>
          <w:szCs w:val="24"/>
        </w:rPr>
        <w:t>, 83-94.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lastRenderedPageBreak/>
        <w:t xml:space="preserve">Fernandez-LLebrez. (2010). Una lectura interpretativa de Tras la Virtud, de Alasdair MacIntyre.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Foro Interno</w:t>
      </w:r>
      <w:r w:rsidRPr="00DB24D8">
        <w:rPr>
          <w:rFonts w:ascii="Times New Roman" w:hAnsi="Times New Roman"/>
          <w:noProof/>
          <w:sz w:val="24"/>
          <w:szCs w:val="24"/>
        </w:rPr>
        <w:t>(10). Obtenido de search.proquest.com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Francis, J. R. (1990). After Virtue? Accountig as a moral and discursive practice.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Auditing &amp; Accountability Journal 3 (3)</w:t>
      </w:r>
      <w:r w:rsidRPr="00DB24D8">
        <w:rPr>
          <w:rFonts w:ascii="Times New Roman" w:hAnsi="Times New Roman"/>
          <w:noProof/>
          <w:sz w:val="24"/>
          <w:szCs w:val="24"/>
        </w:rPr>
        <w:t>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Frankl, V. (2004).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El hombre en busca de sentido.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editorial Herder.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Freeman, R. *. (2011). Values, Authenticity, and Responsible Leadership.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Journal Bussines Ethics</w:t>
      </w:r>
      <w:r w:rsidRPr="00DB24D8">
        <w:rPr>
          <w:rFonts w:ascii="Times New Roman" w:hAnsi="Times New Roman"/>
          <w:noProof/>
          <w:sz w:val="24"/>
          <w:szCs w:val="24"/>
        </w:rPr>
        <w:t>(98). Obtenido de www.springer.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Gadamer, H.-G. (1993).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Verdad y Método I.</w:t>
      </w:r>
      <w:r w:rsidRPr="00DB24D8">
        <w:rPr>
          <w:rFonts w:ascii="Times New Roman" w:hAnsi="Times New Roman"/>
          <w:noProof/>
          <w:sz w:val="24"/>
          <w:szCs w:val="24"/>
        </w:rPr>
        <w:t xml:space="preserve"> Salamanca: Sigueme. doi:www.Esnips.com/web/Linotipo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Gadamer, H.-G. (1998).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Verdad y Método II.</w:t>
      </w:r>
      <w:r w:rsidRPr="00DB24D8">
        <w:rPr>
          <w:rFonts w:ascii="Times New Roman" w:hAnsi="Times New Roman"/>
          <w:noProof/>
          <w:sz w:val="24"/>
          <w:szCs w:val="24"/>
        </w:rPr>
        <w:t xml:space="preserve"> Salamanca: Sigueme. Obtenido de www.Esnips.com/web/Linotipo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Garcia López, J. (1962).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El valor de la verdad.</w:t>
      </w:r>
      <w:r w:rsidRPr="00DB24D8">
        <w:rPr>
          <w:rFonts w:ascii="Times New Roman" w:hAnsi="Times New Roman"/>
          <w:noProof/>
          <w:sz w:val="24"/>
          <w:szCs w:val="24"/>
        </w:rPr>
        <w:t xml:space="preserve"> Obtenido de Https://digitum.um.es/jspui/bitstream/1020/21750/1/01%20E1%20valor%20de%201%20verdad.pdf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García, M. y. (2003). Los Escándalos Financieros y la Auditoria : Pérdida y Recuperación de la Confianza en una Profesión en Crisis.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Revista Valenciana de Económia y Hacienda</w:t>
      </w:r>
      <w:r w:rsidRPr="00DB24D8">
        <w:rPr>
          <w:rFonts w:ascii="Times New Roman" w:hAnsi="Times New Roman"/>
          <w:noProof/>
          <w:sz w:val="24"/>
          <w:szCs w:val="24"/>
        </w:rPr>
        <w:t>(7), 26.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Garrido Suárez, H. (2010).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Principios Deontológicos y Confiabilidad del Abogado.</w:t>
      </w:r>
      <w:r w:rsidRPr="00DB24D8">
        <w:rPr>
          <w:rFonts w:ascii="Times New Roman" w:hAnsi="Times New Roman"/>
          <w:noProof/>
          <w:sz w:val="24"/>
          <w:szCs w:val="24"/>
        </w:rPr>
        <w:t xml:space="preserve"> Alcalá: Universidad de Alcalá.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Giusti, M. (1994). Contextualizando el contextualismo. Reflexiones generales sobre el debate entre comunitaristas y liberales.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Estudios de Filosofía</w:t>
      </w:r>
      <w:r w:rsidRPr="00DB24D8">
        <w:rPr>
          <w:rFonts w:ascii="Times New Roman" w:hAnsi="Times New Roman"/>
          <w:noProof/>
          <w:sz w:val="24"/>
          <w:szCs w:val="24"/>
        </w:rPr>
        <w:t>, 33-44.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Gomez, D. G. (24 de junio de 2004). La leche es blanca pero no transparente, breve recuento de un gran fraude.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Red por la rendicion de cuentas A.C.</w:t>
      </w:r>
      <w:r w:rsidRPr="00DB24D8">
        <w:rPr>
          <w:rFonts w:ascii="Times New Roman" w:hAnsi="Times New Roman"/>
          <w:noProof/>
          <w:sz w:val="24"/>
          <w:szCs w:val="24"/>
        </w:rPr>
        <w:t>, 45-78.</w:t>
      </w:r>
    </w:p>
    <w:p w:rsidR="0025352B" w:rsidRPr="00DB24D8" w:rsidRDefault="0025352B" w:rsidP="00540B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González del Rey, F. (1997).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Epistemología Cualitativa y Subjetividad.</w:t>
      </w:r>
      <w:r w:rsidRPr="00DB24D8">
        <w:rPr>
          <w:rFonts w:ascii="Times New Roman" w:hAnsi="Times New Roman"/>
          <w:noProof/>
          <w:sz w:val="24"/>
          <w:szCs w:val="24"/>
        </w:rPr>
        <w:t xml:space="preserve"> Cuba: Pueblo y Educación.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IESBA. (2015). Changes to the code addressing certain nonassurance services provisions for audit and assurance clients. Obtenido de http://www.ethicsboard.org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lastRenderedPageBreak/>
        <w:t xml:space="preserve">IFAC. (2011). Regulation of the accountancy profession.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IFAC Policy Position 1</w:t>
      </w:r>
      <w:r w:rsidRPr="00DB24D8">
        <w:rPr>
          <w:rFonts w:ascii="Times New Roman" w:hAnsi="Times New Roman"/>
          <w:noProof/>
          <w:sz w:val="24"/>
          <w:szCs w:val="24"/>
        </w:rPr>
        <w:t>. Obtenido de https://www.ifac.org/publications-resources/regulation-accountancy profession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IFAC. (2012). A Definition of de Public Interest.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IFAC Policy Position 5</w:t>
      </w:r>
      <w:r w:rsidRPr="00DB24D8">
        <w:rPr>
          <w:rFonts w:ascii="Times New Roman" w:hAnsi="Times New Roman"/>
          <w:noProof/>
          <w:sz w:val="24"/>
          <w:szCs w:val="24"/>
        </w:rPr>
        <w:t>. Obtenido de https://ifac.org/publications-resources/definition-public-interest</w:t>
      </w:r>
    </w:p>
    <w:p w:rsidR="0025352B" w:rsidRPr="00DB24D8" w:rsidRDefault="00FE4013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IESBA</w:t>
      </w:r>
      <w:r w:rsidR="0025352B" w:rsidRPr="00DB24D8">
        <w:rPr>
          <w:rFonts w:ascii="Times New Roman" w:hAnsi="Times New Roman"/>
          <w:noProof/>
          <w:sz w:val="24"/>
          <w:szCs w:val="24"/>
        </w:rPr>
        <w:t xml:space="preserve">. (2014). </w:t>
      </w:r>
      <w:r w:rsidR="0025352B" w:rsidRPr="00DB24D8">
        <w:rPr>
          <w:rFonts w:ascii="Times New Roman" w:hAnsi="Times New Roman"/>
          <w:i/>
          <w:iCs/>
          <w:noProof/>
          <w:sz w:val="24"/>
          <w:szCs w:val="24"/>
        </w:rPr>
        <w:t>Manual Código de Ética para Profesionales de la Contabilidad.</w:t>
      </w:r>
      <w:r w:rsidR="0025352B" w:rsidRPr="00DB24D8">
        <w:rPr>
          <w:rFonts w:ascii="Times New Roman" w:hAnsi="Times New Roman"/>
          <w:noProof/>
          <w:sz w:val="24"/>
          <w:szCs w:val="24"/>
        </w:rPr>
        <w:t xml:space="preserve"> Obtenido de www.ethicsboard.org.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Informe. (2015).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De Gestión Junta Central de Contadores.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Bogotá.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Kliksberg, B. (2004).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Más ética, más desarrollo.</w:t>
      </w:r>
      <w:r w:rsidRPr="00DB24D8">
        <w:rPr>
          <w:rFonts w:ascii="Times New Roman" w:hAnsi="Times New Roman"/>
          <w:noProof/>
          <w:sz w:val="24"/>
          <w:szCs w:val="24"/>
        </w:rPr>
        <w:t xml:space="preserve"> Argentina: Temas, (Edición Virtual ed.).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Laughlin, R. (2011). Worlds together or Worlds Apart?. Capitulo del libro Bridging the gap between Academic, Accounting Research and professional Practice. (T. i. Australia, Ed.)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Accounting Research, Policy and Practice</w:t>
      </w:r>
      <w:r w:rsidRPr="00DB24D8">
        <w:rPr>
          <w:rFonts w:ascii="Times New Roman" w:hAnsi="Times New Roman"/>
          <w:noProof/>
          <w:sz w:val="24"/>
          <w:szCs w:val="24"/>
        </w:rPr>
        <w:t>. Obtenido de www.chartere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Lehman, G. (1999). Disclosing new worlds: A Role for Social And Environmental Accounting and Aiuditing.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Accounting Organizations and Society, 24</w:t>
      </w:r>
      <w:r w:rsidRPr="00DB24D8">
        <w:rPr>
          <w:rFonts w:ascii="Times New Roman" w:hAnsi="Times New Roman"/>
          <w:noProof/>
          <w:sz w:val="24"/>
          <w:szCs w:val="24"/>
        </w:rPr>
        <w:t>, 217-241.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Lehman, G. (2004). Accounting, Accountability, and Religion: Charles Taylor Catholic Modernity and the Malaise of a Disenchanted World.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Accounting and the Public Interest, 4</w:t>
      </w:r>
      <w:r w:rsidRPr="00DB24D8">
        <w:rPr>
          <w:rFonts w:ascii="Times New Roman" w:hAnsi="Times New Roman"/>
          <w:noProof/>
          <w:sz w:val="24"/>
          <w:szCs w:val="24"/>
        </w:rPr>
        <w:t>. Obtenido de http:www.researchgate.net/publication/247304007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Macintosh, N. (2009). Accounting and the Truth of Earnings Reports: Philosophical Considerations.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European Accountig Review, 18</w:t>
      </w:r>
      <w:r w:rsidRPr="00DB24D8">
        <w:rPr>
          <w:rFonts w:ascii="Times New Roman" w:hAnsi="Times New Roman"/>
          <w:noProof/>
          <w:sz w:val="24"/>
          <w:szCs w:val="24"/>
        </w:rPr>
        <w:t>(1), pp. 141-175.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MacIntyre, A. (1987).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Tras la Virtud.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Editorial Critica.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Martinez M., M. (2007).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Ciencia y arte en la metodologia cualitativa</w:t>
      </w:r>
      <w:r w:rsidRPr="00DB24D8">
        <w:rPr>
          <w:rFonts w:ascii="Times New Roman" w:hAnsi="Times New Roman"/>
          <w:noProof/>
          <w:sz w:val="24"/>
          <w:szCs w:val="24"/>
        </w:rPr>
        <w:t xml:space="preserve"> (2 da.Ed. Reimp. ed.). Mexico D.F.: Trillas.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Martínez, L. (1993). La verdad como valor ético.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Revista Avances de Enfermeria, 11</w:t>
      </w:r>
      <w:r w:rsidRPr="00DB24D8">
        <w:rPr>
          <w:rFonts w:ascii="Times New Roman" w:hAnsi="Times New Roman"/>
          <w:noProof/>
          <w:sz w:val="24"/>
          <w:szCs w:val="24"/>
        </w:rPr>
        <w:t>(2). Obtenido de http://www.revistas.unal.edu.co/index.php/avenferm/article/view/16630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Mattessich, R. (2005). Obtenido de www.mgeu.uma.es/CONFERENCIAS/EnronmalagaLV.pdf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lastRenderedPageBreak/>
        <w:t>Mayper, W. H. (2001). Accounting: A Moral Discipline? Obtenido de citeseerx.ist.psu.edu/viewdoc/download?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Miranda, L. (2011).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La Plaga Mundial en Tiempos de recesión "non-ethos". Tesis Doctoral.</w:t>
      </w:r>
      <w:r w:rsidRPr="00DB24D8">
        <w:rPr>
          <w:rFonts w:ascii="Times New Roman" w:hAnsi="Times New Roman"/>
          <w:noProof/>
          <w:sz w:val="24"/>
          <w:szCs w:val="24"/>
        </w:rPr>
        <w:t xml:space="preserve"> Madrid: Universidad Nacional de Educación a Distancia.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Palli Bonet, J. (2007).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Ética Nicomáquea.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RBA libros.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Payne, D. y. (2012).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Accounting Ethics: Principles to Work.</w:t>
      </w:r>
      <w:r w:rsidRPr="00DB24D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Paz, P. (2005). Los códigos de ética profesional. Una visión filosófica.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PoriK AN</w:t>
      </w:r>
      <w:r w:rsidRPr="00DB24D8">
        <w:rPr>
          <w:rFonts w:ascii="Times New Roman" w:hAnsi="Times New Roman"/>
          <w:noProof/>
          <w:sz w:val="24"/>
          <w:szCs w:val="24"/>
        </w:rPr>
        <w:t>, 89-120.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Pérez Baraona, S. (2004).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Comunidad y Nación. El problema de la identidad en Charles Taylor.</w:t>
      </w:r>
      <w:r w:rsidRPr="00DB24D8">
        <w:rPr>
          <w:rFonts w:ascii="Times New Roman" w:hAnsi="Times New Roman"/>
          <w:noProof/>
          <w:sz w:val="24"/>
          <w:szCs w:val="24"/>
        </w:rPr>
        <w:t xml:space="preserve"> Reducor (2) Obtenido de www.uniroja.es/dptos/dd/redur/numero2.htm.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Raiborn, C. y. (1990). Corporate Codes of Conduct: A Collective Conscience and Continuum.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Journal of Business Ethics</w:t>
      </w:r>
      <w:r w:rsidRPr="00DB24D8">
        <w:rPr>
          <w:rFonts w:ascii="Times New Roman" w:hAnsi="Times New Roman"/>
          <w:noProof/>
          <w:sz w:val="24"/>
          <w:szCs w:val="24"/>
        </w:rPr>
        <w:t>(9).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Rawls, J. (1979).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Teoria de la Justicia ( Virtual, primera edición en Inglés 1971, segunda 1995-2206 ed.) (M.D. González, Tad.).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Boston: Cambridge: Harvard University Press.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Rodríguez Duplá, L. (1991).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El deber y el valor a la luz del intucinismo ético", tésis de doctorado publicada por la editorial de la Universidad Complutense de Madrid</w:t>
      </w:r>
      <w:r w:rsidRPr="00DB24D8">
        <w:rPr>
          <w:rFonts w:ascii="Times New Roman" w:hAnsi="Times New Roman"/>
          <w:noProof/>
          <w:sz w:val="24"/>
          <w:szCs w:val="24"/>
        </w:rPr>
        <w:t>. Madrid.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Rodríguez, R., &amp; Roldan, C. (1988).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Inmanuel Kant Lecciones de Ética.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Editorial Crítica.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Rodriguez, S. (Junio de 2013). ¨Historia de una tesis¨Clarles Taylor a revisión. (D. d. UNED, Ed.)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Revista Electrónica de Investigación en filosofía y Antropología</w:t>
      </w:r>
      <w:r w:rsidRPr="00DB24D8">
        <w:rPr>
          <w:rFonts w:ascii="Times New Roman" w:hAnsi="Times New Roman"/>
          <w:noProof/>
          <w:sz w:val="24"/>
          <w:szCs w:val="24"/>
        </w:rPr>
        <w:t>(1), 32.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Rusque, A. (2007).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De la diversidad a la investigación.</w:t>
      </w:r>
      <w:r w:rsidRPr="00DB24D8">
        <w:rPr>
          <w:rFonts w:ascii="Times New Roman" w:hAnsi="Times New Roman"/>
          <w:noProof/>
          <w:sz w:val="24"/>
          <w:szCs w:val="24"/>
        </w:rPr>
        <w:t xml:space="preserve"> Caracas: Vadel Hermanos.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Sabio Esquíroz, M. (2014). La ética de la autenticidad en el nuevo marco cultural: pensando a Taylor.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Tesis de doctorado no publicado</w:t>
      </w:r>
      <w:r w:rsidRPr="00DB24D8">
        <w:rPr>
          <w:rFonts w:ascii="Times New Roman" w:hAnsi="Times New Roman"/>
          <w:noProof/>
          <w:sz w:val="24"/>
          <w:szCs w:val="24"/>
        </w:rPr>
        <w:t>. Barcelona: Universidad de Barcelona.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Sanchez, P. B. (2007).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Presente y futuro de la profesión contable después de los escándalos financieros.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Buenos Aires: Universidad Nacional de la Matanza.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lastRenderedPageBreak/>
        <w:t xml:space="preserve">Sandín, M. (2003).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Investigación Cualitativa en Educación. Fundamentos y Tradiciones.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Madrid: Mc GrawHill.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Shaub, M. (1993).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"The Effects of Auditors" Ethical Orientation on Commitment and Ethical Sensitivity. Behavioral Research in Accountig. Obtenido de http://connection.ebscohost.com/articles/3957609/effects-auditors-ethical-orientation-commitment-ethical-sensitivity.</w:t>
      </w:r>
      <w:r w:rsidRPr="00DB24D8">
        <w:rPr>
          <w:rFonts w:ascii="Times New Roman" w:hAnsi="Times New Roman"/>
          <w:noProof/>
          <w:sz w:val="24"/>
          <w:szCs w:val="24"/>
        </w:rPr>
        <w:t xml:space="preserve"> 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Smith, A. (1997).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La Teoria de los Sentimientos Morales.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Madrid: Alianza editorial. Tr. carlos Rodriguez Braun.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Taylor, C. (1994).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La ética de la autenticidad.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Ediciones Paidós.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D5DBD">
        <w:rPr>
          <w:rFonts w:ascii="Times New Roman" w:hAnsi="Times New Roman"/>
          <w:noProof/>
          <w:sz w:val="24"/>
          <w:szCs w:val="24"/>
        </w:rPr>
        <w:t xml:space="preserve">Taylor, C. (1995). </w:t>
      </w:r>
      <w:r w:rsidRPr="00BD5DBD">
        <w:rPr>
          <w:rFonts w:ascii="Times New Roman" w:hAnsi="Times New Roman"/>
          <w:i/>
          <w:iCs/>
          <w:noProof/>
          <w:sz w:val="24"/>
          <w:szCs w:val="24"/>
        </w:rPr>
        <w:t>Argumentos Filosóficos.</w:t>
      </w:r>
      <w:r w:rsidRPr="00BD5DBD">
        <w:rPr>
          <w:rFonts w:ascii="Times New Roman" w:hAnsi="Times New Roman"/>
          <w:noProof/>
          <w:sz w:val="24"/>
          <w:szCs w:val="24"/>
        </w:rPr>
        <w:t xml:space="preserve"> (F. Birulés, Trad.) Barcelona: Páidos.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Taylor, C. (1996). Identidad y reconocimiento.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Revista Internacional de Filosofia Política</w:t>
      </w:r>
      <w:r w:rsidRPr="00DB24D8">
        <w:rPr>
          <w:rFonts w:ascii="Times New Roman" w:hAnsi="Times New Roman"/>
          <w:noProof/>
          <w:sz w:val="24"/>
          <w:szCs w:val="24"/>
        </w:rPr>
        <w:t>, 10-19.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>Taylor, C. (1996</w:t>
      </w:r>
      <w:r w:rsidR="00FE4013" w:rsidRPr="00DB24D8">
        <w:rPr>
          <w:rFonts w:ascii="Times New Roman" w:hAnsi="Times New Roman"/>
          <w:noProof/>
          <w:sz w:val="24"/>
          <w:szCs w:val="24"/>
        </w:rPr>
        <w:t>)</w:t>
      </w:r>
      <w:r w:rsidRPr="00DB24D8">
        <w:rPr>
          <w:rFonts w:ascii="Times New Roman" w:hAnsi="Times New Roman"/>
          <w:noProof/>
          <w:sz w:val="24"/>
          <w:szCs w:val="24"/>
        </w:rPr>
        <w:t xml:space="preserve">. </w:t>
      </w:r>
      <w:r w:rsidR="00FE4013" w:rsidRPr="00DB24D8">
        <w:rPr>
          <w:rFonts w:ascii="Times New Roman" w:hAnsi="Times New Roman"/>
          <w:noProof/>
          <w:sz w:val="24"/>
          <w:szCs w:val="24"/>
        </w:rPr>
        <w:t>(</w:t>
      </w:r>
      <w:r w:rsidRPr="00DB24D8">
        <w:rPr>
          <w:rFonts w:ascii="Times New Roman" w:hAnsi="Times New Roman"/>
          <w:noProof/>
          <w:sz w:val="24"/>
          <w:szCs w:val="24"/>
        </w:rPr>
        <w:t xml:space="preserve">primera edicion 1986).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Fuentes del yo.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Paidós.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Taylor, C. (2004).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Imaginarios sociales modernos.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Paidós Ibérica.</w:t>
      </w:r>
    </w:p>
    <w:p w:rsidR="0025352B" w:rsidRPr="00DB24D8" w:rsidRDefault="0025352B" w:rsidP="00FE4013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Taylor, C. (2009).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El multiculturalismo y la política de reconocimiento.</w:t>
      </w:r>
      <w:r w:rsidRPr="00DB24D8">
        <w:rPr>
          <w:rFonts w:ascii="Times New Roman" w:hAnsi="Times New Roman"/>
          <w:noProof/>
          <w:sz w:val="24"/>
          <w:szCs w:val="24"/>
        </w:rPr>
        <w:t xml:space="preserve"> México: Fondo de Cultura Económica.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Tocqueville, A. (1981).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De la Démocratei en Amérique.</w:t>
      </w:r>
      <w:r w:rsidRPr="00DB24D8">
        <w:rPr>
          <w:rFonts w:ascii="Times New Roman" w:hAnsi="Times New Roman"/>
          <w:noProof/>
          <w:sz w:val="24"/>
          <w:szCs w:val="24"/>
        </w:rPr>
        <w:t xml:space="preserve"> Paris.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Uriz, J. (1994).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la Subjetividad de la Organización. El poder más allá de las estructuras.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Barcelona: Siglo XX.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West, A. (2016).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After Virtue and Accounting Ethics.</w:t>
      </w:r>
      <w:r w:rsidRPr="00DB24D8">
        <w:rPr>
          <w:rFonts w:ascii="Times New Roman" w:hAnsi="Times New Roman"/>
          <w:noProof/>
          <w:sz w:val="24"/>
          <w:szCs w:val="24"/>
        </w:rPr>
        <w:t xml:space="preserve"> Journal Bussinees Eth, 1-16.</w:t>
      </w:r>
    </w:p>
    <w:p w:rsidR="0025352B" w:rsidRPr="00DB24D8" w:rsidRDefault="0025352B" w:rsidP="0025352B">
      <w:pPr>
        <w:pStyle w:val="Bibliografa"/>
        <w:ind w:left="720" w:hanging="720"/>
        <w:rPr>
          <w:rFonts w:ascii="Times New Roman" w:hAnsi="Times New Roman"/>
          <w:noProof/>
          <w:sz w:val="24"/>
          <w:szCs w:val="24"/>
        </w:rPr>
      </w:pPr>
      <w:r w:rsidRPr="00DB24D8">
        <w:rPr>
          <w:rFonts w:ascii="Times New Roman" w:hAnsi="Times New Roman"/>
          <w:noProof/>
          <w:sz w:val="24"/>
          <w:szCs w:val="24"/>
        </w:rPr>
        <w:t xml:space="preserve">Williams, P. (2004). </w:t>
      </w:r>
      <w:r w:rsidRPr="00DB24D8">
        <w:rPr>
          <w:rFonts w:ascii="Times New Roman" w:hAnsi="Times New Roman"/>
          <w:i/>
          <w:iCs/>
          <w:noProof/>
          <w:sz w:val="24"/>
          <w:szCs w:val="24"/>
        </w:rPr>
        <w:t>Yuo reap what you sow: the ethical discourse of professional accounting.</w:t>
      </w:r>
      <w:r w:rsidRPr="00DB24D8">
        <w:rPr>
          <w:rFonts w:ascii="Times New Roman" w:hAnsi="Times New Roman"/>
          <w:noProof/>
          <w:sz w:val="24"/>
          <w:szCs w:val="24"/>
        </w:rPr>
        <w:t xml:space="preserve"> Critical Perspectives on Accounting (15), 995-1001. Obtenido de WWW.elsiver.com.</w:t>
      </w:r>
    </w:p>
    <w:p w:rsidR="00950C09" w:rsidRPr="00DB24D8" w:rsidRDefault="00950C0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0C09" w:rsidRPr="00DB24D8" w:rsidSect="00BD5DBD">
      <w:footerReference w:type="default" r:id="rId6"/>
      <w:pgSz w:w="12240" w:h="15840"/>
      <w:pgMar w:top="1701" w:right="1701" w:bottom="1843" w:left="2268" w:header="709" w:footer="709" w:gutter="0"/>
      <w:pgNumType w:start="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E8" w:rsidRDefault="00C24FBE">
      <w:pPr>
        <w:spacing w:after="0" w:line="240" w:lineRule="auto"/>
      </w:pPr>
      <w:r>
        <w:separator/>
      </w:r>
    </w:p>
  </w:endnote>
  <w:endnote w:type="continuationSeparator" w:id="0">
    <w:p w:rsidR="004643E8" w:rsidRDefault="00C2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353417"/>
      <w:docPartObj>
        <w:docPartGallery w:val="Page Numbers (Bottom of Page)"/>
        <w:docPartUnique/>
      </w:docPartObj>
    </w:sdtPr>
    <w:sdtEndPr/>
    <w:sdtContent>
      <w:p w:rsidR="00DB24D8" w:rsidRDefault="00DB24D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BD" w:rsidRPr="00BD5DBD">
          <w:rPr>
            <w:noProof/>
            <w:lang w:val="es-ES"/>
          </w:rPr>
          <w:t>138</w:t>
        </w:r>
        <w:r>
          <w:fldChar w:fldCharType="end"/>
        </w:r>
      </w:p>
    </w:sdtContent>
  </w:sdt>
  <w:p w:rsidR="003C03E2" w:rsidRDefault="00BD5D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E8" w:rsidRDefault="00C24FBE">
      <w:pPr>
        <w:spacing w:after="0" w:line="240" w:lineRule="auto"/>
      </w:pPr>
      <w:r>
        <w:separator/>
      </w:r>
    </w:p>
  </w:footnote>
  <w:footnote w:type="continuationSeparator" w:id="0">
    <w:p w:rsidR="004643E8" w:rsidRDefault="00C24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2B"/>
    <w:rsid w:val="0025352B"/>
    <w:rsid w:val="004643E8"/>
    <w:rsid w:val="00540B13"/>
    <w:rsid w:val="00950C09"/>
    <w:rsid w:val="00951D07"/>
    <w:rsid w:val="00B44BB8"/>
    <w:rsid w:val="00BD5DBD"/>
    <w:rsid w:val="00C24FBE"/>
    <w:rsid w:val="00DB24D8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AC34A0-2C9A-4E54-85D0-6637A9E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5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25352B"/>
  </w:style>
  <w:style w:type="paragraph" w:styleId="Piedepgina">
    <w:name w:val="footer"/>
    <w:basedOn w:val="Normal"/>
    <w:link w:val="PiedepginaCar"/>
    <w:uiPriority w:val="99"/>
    <w:unhideWhenUsed/>
    <w:rsid w:val="002535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52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B13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4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4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Agudelo Vargas</dc:creator>
  <cp:keywords/>
  <dc:description/>
  <cp:lastModifiedBy>Maria Victoria Agudelo Vargas</cp:lastModifiedBy>
  <cp:revision>6</cp:revision>
  <cp:lastPrinted>2016-11-01T23:32:00Z</cp:lastPrinted>
  <dcterms:created xsi:type="dcterms:W3CDTF">2016-11-01T23:52:00Z</dcterms:created>
  <dcterms:modified xsi:type="dcterms:W3CDTF">2017-02-07T20:41:00Z</dcterms:modified>
</cp:coreProperties>
</file>