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C1" w:rsidRDefault="00BC66C1" w:rsidP="004929B5">
      <w:pPr>
        <w:pStyle w:val="Prrafodelista"/>
        <w:autoSpaceDE w:val="0"/>
        <w:autoSpaceDN w:val="0"/>
        <w:adjustRightInd w:val="0"/>
        <w:spacing w:after="0" w:line="240" w:lineRule="auto"/>
        <w:ind w:left="0"/>
        <w:jc w:val="both"/>
        <w:rPr>
          <w:rFonts w:ascii="Palatino Linotype" w:hAnsi="Palatino Linotype" w:cs="Arial"/>
          <w:sz w:val="24"/>
          <w:szCs w:val="24"/>
        </w:rPr>
      </w:pPr>
    </w:p>
    <w:p w:rsidR="004929B5" w:rsidRDefault="004929B5" w:rsidP="004929B5">
      <w:pPr>
        <w:pStyle w:val="Prrafodelista"/>
        <w:autoSpaceDE w:val="0"/>
        <w:autoSpaceDN w:val="0"/>
        <w:adjustRightInd w:val="0"/>
        <w:spacing w:after="0" w:line="240" w:lineRule="auto"/>
        <w:ind w:left="0"/>
        <w:jc w:val="both"/>
        <w:rPr>
          <w:rFonts w:ascii="Palatino Linotype" w:hAnsi="Palatino Linotype" w:cs="Arial"/>
          <w:sz w:val="24"/>
          <w:szCs w:val="24"/>
        </w:rPr>
      </w:pPr>
    </w:p>
    <w:p w:rsidR="009617CA" w:rsidRPr="009718EC" w:rsidRDefault="009617CA" w:rsidP="004929B5">
      <w:pPr>
        <w:spacing w:after="0" w:line="240" w:lineRule="auto"/>
        <w:jc w:val="center"/>
        <w:rPr>
          <w:rFonts w:ascii="Palatino Linotype" w:hAnsi="Palatino Linotype" w:cs="Arial"/>
          <w:b/>
          <w:sz w:val="28"/>
          <w:szCs w:val="28"/>
        </w:rPr>
      </w:pPr>
      <w:r>
        <w:rPr>
          <w:rFonts w:ascii="Palatino Linotype" w:hAnsi="Palatino Linotype" w:cs="Arial"/>
          <w:b/>
          <w:sz w:val="28"/>
          <w:szCs w:val="28"/>
        </w:rPr>
        <w:t>CAPÍTULO IV</w:t>
      </w:r>
    </w:p>
    <w:p w:rsidR="009617CA" w:rsidRPr="009E37FE" w:rsidRDefault="009617CA" w:rsidP="004929B5">
      <w:pPr>
        <w:spacing w:after="0" w:line="240" w:lineRule="auto"/>
        <w:jc w:val="center"/>
        <w:rPr>
          <w:rFonts w:ascii="Palatino Linotype" w:hAnsi="Palatino Linotype" w:cs="Arial"/>
          <w:b/>
          <w:sz w:val="24"/>
          <w:szCs w:val="24"/>
        </w:rPr>
      </w:pPr>
    </w:p>
    <w:p w:rsidR="009617CA" w:rsidRPr="009E37FE" w:rsidRDefault="009617CA" w:rsidP="004929B5">
      <w:pPr>
        <w:spacing w:after="0" w:line="240" w:lineRule="auto"/>
        <w:jc w:val="center"/>
        <w:rPr>
          <w:rFonts w:ascii="Palatino Linotype" w:hAnsi="Palatino Linotype" w:cs="Arial"/>
          <w:b/>
          <w:sz w:val="24"/>
          <w:szCs w:val="24"/>
        </w:rPr>
      </w:pPr>
    </w:p>
    <w:p w:rsidR="009617CA" w:rsidRPr="009E37FE" w:rsidRDefault="00E21EE5" w:rsidP="004929B5">
      <w:pPr>
        <w:spacing w:line="240" w:lineRule="auto"/>
        <w:jc w:val="center"/>
        <w:rPr>
          <w:rFonts w:ascii="Palatino Linotype" w:hAnsi="Palatino Linotype" w:cs="Arial"/>
          <w:b/>
          <w:sz w:val="24"/>
          <w:szCs w:val="24"/>
        </w:rPr>
      </w:pPr>
      <w:bookmarkStart w:id="0" w:name="_GoBack"/>
      <w:bookmarkEnd w:id="0"/>
      <w:r w:rsidRPr="009E37FE">
        <w:rPr>
          <w:rFonts w:ascii="Palatino Linotype" w:hAnsi="Palatino Linotype" w:cs="Arial"/>
          <w:b/>
          <w:sz w:val="24"/>
          <w:szCs w:val="24"/>
        </w:rPr>
        <w:t>LA CONSTRUCCIÓN SOCIAL DE LA INVESTIGACIÓN</w:t>
      </w:r>
    </w:p>
    <w:p w:rsidR="009617CA" w:rsidRPr="009E37FE" w:rsidRDefault="009617CA" w:rsidP="004929B5">
      <w:pPr>
        <w:spacing w:after="0" w:line="240" w:lineRule="auto"/>
        <w:jc w:val="both"/>
        <w:rPr>
          <w:rFonts w:ascii="Palatino Linotype" w:hAnsi="Palatino Linotype" w:cs="Arial"/>
          <w:b/>
          <w:sz w:val="24"/>
          <w:szCs w:val="24"/>
        </w:rPr>
      </w:pP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Toda investigación requiere de un mapa que guíe su construcción. En este capítulo se proporciona un contexto para la comprensión de la misma, tomando como base los supuestos de </w:t>
      </w:r>
      <w:proofErr w:type="spellStart"/>
      <w:r w:rsidRPr="009718EC">
        <w:rPr>
          <w:rFonts w:ascii="Palatino Linotype" w:hAnsi="Palatino Linotype" w:cs="Arial"/>
          <w:sz w:val="24"/>
          <w:szCs w:val="24"/>
        </w:rPr>
        <w:t>Searle</w:t>
      </w:r>
      <w:proofErr w:type="spellEnd"/>
      <w:r w:rsidRPr="009718EC">
        <w:rPr>
          <w:rFonts w:ascii="Palatino Linotype" w:hAnsi="Palatino Linotype" w:cs="Arial"/>
          <w:sz w:val="24"/>
          <w:szCs w:val="24"/>
        </w:rPr>
        <w:t xml:space="preserve"> (199</w:t>
      </w:r>
      <w:r w:rsidR="001F15A1">
        <w:rPr>
          <w:rFonts w:ascii="Palatino Linotype" w:hAnsi="Palatino Linotype" w:cs="Arial"/>
          <w:sz w:val="24"/>
          <w:szCs w:val="24"/>
        </w:rPr>
        <w:t>7</w:t>
      </w:r>
      <w:r w:rsidRPr="009718EC">
        <w:rPr>
          <w:rFonts w:ascii="Palatino Linotype" w:hAnsi="Palatino Linotype" w:cs="Arial"/>
          <w:sz w:val="24"/>
          <w:szCs w:val="24"/>
        </w:rPr>
        <w:t xml:space="preserve">) sobre la construcción social del conocimiento, para realizar el análisis de la debatida relación entre realidad y contabilidad. En la discusión se explica la posición ontológica y epistémica del investigador y </w:t>
      </w:r>
      <w:r w:rsidR="001D5DBE">
        <w:rPr>
          <w:rFonts w:ascii="Palatino Linotype" w:hAnsi="Palatino Linotype" w:cs="Arial"/>
          <w:sz w:val="24"/>
          <w:szCs w:val="24"/>
        </w:rPr>
        <w:t>el contexto metodológico que guí</w:t>
      </w:r>
      <w:r w:rsidRPr="009718EC">
        <w:rPr>
          <w:rFonts w:ascii="Palatino Linotype" w:hAnsi="Palatino Linotype" w:cs="Arial"/>
          <w:sz w:val="24"/>
          <w:szCs w:val="24"/>
        </w:rPr>
        <w:t>a, como un mapa, el transcurrir investigativo.</w:t>
      </w:r>
    </w:p>
    <w:p w:rsidR="009617CA" w:rsidRDefault="009617CA" w:rsidP="009617CA">
      <w:pPr>
        <w:spacing w:after="0" w:line="240" w:lineRule="auto"/>
        <w:jc w:val="center"/>
        <w:rPr>
          <w:rFonts w:ascii="Palatino Linotype" w:hAnsi="Palatino Linotype" w:cs="Arial"/>
          <w:b/>
          <w:sz w:val="24"/>
          <w:szCs w:val="24"/>
        </w:rPr>
      </w:pPr>
    </w:p>
    <w:p w:rsidR="009617CA" w:rsidRDefault="009617CA" w:rsidP="009617CA">
      <w:pPr>
        <w:spacing w:after="0" w:line="240" w:lineRule="auto"/>
        <w:jc w:val="center"/>
        <w:rPr>
          <w:rFonts w:ascii="Palatino Linotype" w:hAnsi="Palatino Linotype" w:cs="Arial"/>
          <w:b/>
          <w:sz w:val="24"/>
          <w:szCs w:val="24"/>
        </w:rPr>
      </w:pPr>
    </w:p>
    <w:p w:rsidR="009617CA" w:rsidRDefault="001F15A1" w:rsidP="00CE23FB">
      <w:pPr>
        <w:spacing w:after="0" w:line="240" w:lineRule="auto"/>
        <w:rPr>
          <w:rFonts w:ascii="Palatino Linotype" w:hAnsi="Palatino Linotype" w:cs="Arial"/>
          <w:b/>
          <w:sz w:val="24"/>
          <w:szCs w:val="24"/>
        </w:rPr>
      </w:pPr>
      <w:r>
        <w:rPr>
          <w:rFonts w:ascii="Palatino Linotype" w:hAnsi="Palatino Linotype" w:cs="Arial"/>
          <w:b/>
          <w:sz w:val="24"/>
          <w:szCs w:val="24"/>
        </w:rPr>
        <w:t>Posición episte</w:t>
      </w:r>
      <w:r w:rsidR="009617CA" w:rsidRPr="009718EC">
        <w:rPr>
          <w:rFonts w:ascii="Palatino Linotype" w:hAnsi="Palatino Linotype" w:cs="Arial"/>
          <w:b/>
          <w:sz w:val="24"/>
          <w:szCs w:val="24"/>
        </w:rPr>
        <w:t>m</w:t>
      </w:r>
      <w:r>
        <w:rPr>
          <w:rFonts w:ascii="Palatino Linotype" w:hAnsi="Palatino Linotype" w:cs="Arial"/>
          <w:b/>
          <w:sz w:val="24"/>
          <w:szCs w:val="24"/>
        </w:rPr>
        <w:t>ológ</w:t>
      </w:r>
      <w:r w:rsidR="009617CA" w:rsidRPr="009718EC">
        <w:rPr>
          <w:rFonts w:ascii="Palatino Linotype" w:hAnsi="Palatino Linotype" w:cs="Arial"/>
          <w:b/>
          <w:sz w:val="24"/>
          <w:szCs w:val="24"/>
        </w:rPr>
        <w:t>ica</w:t>
      </w:r>
    </w:p>
    <w:p w:rsidR="009617CA" w:rsidRDefault="009617CA" w:rsidP="009617CA">
      <w:pPr>
        <w:spacing w:after="0" w:line="240" w:lineRule="auto"/>
        <w:jc w:val="center"/>
        <w:rPr>
          <w:rFonts w:ascii="Palatino Linotype" w:hAnsi="Palatino Linotype" w:cs="Arial"/>
          <w:b/>
          <w:sz w:val="24"/>
          <w:szCs w:val="24"/>
        </w:rPr>
      </w:pPr>
    </w:p>
    <w:p w:rsidR="009617CA" w:rsidRPr="009718EC" w:rsidRDefault="009617CA" w:rsidP="009617CA">
      <w:pPr>
        <w:autoSpaceDE w:val="0"/>
        <w:autoSpaceDN w:val="0"/>
        <w:adjustRightInd w:val="0"/>
        <w:spacing w:after="0" w:line="360" w:lineRule="auto"/>
        <w:ind w:firstLine="482"/>
        <w:jc w:val="both"/>
        <w:rPr>
          <w:rFonts w:ascii="Palatino Linotype" w:hAnsi="Palatino Linotype" w:cs="Arial"/>
          <w:color w:val="000000"/>
          <w:sz w:val="24"/>
          <w:szCs w:val="24"/>
        </w:rPr>
      </w:pPr>
      <w:r w:rsidRPr="009718EC">
        <w:rPr>
          <w:rFonts w:ascii="Palatino Linotype" w:hAnsi="Palatino Linotype" w:cs="Arial"/>
          <w:color w:val="000000"/>
          <w:spacing w:val="-1"/>
          <w:sz w:val="24"/>
          <w:szCs w:val="24"/>
        </w:rPr>
        <w:t xml:space="preserve">La perspectiva epistemológica concierne a la postura del investigador </w:t>
      </w:r>
      <w:r>
        <w:rPr>
          <w:rFonts w:ascii="Palatino Linotype" w:hAnsi="Palatino Linotype" w:cs="Arial"/>
          <w:color w:val="000000"/>
          <w:spacing w:val="-1"/>
          <w:sz w:val="24"/>
          <w:szCs w:val="24"/>
        </w:rPr>
        <w:t>para construir su investigación, c</w:t>
      </w:r>
      <w:r w:rsidRPr="009718EC">
        <w:rPr>
          <w:rFonts w:ascii="Palatino Linotype" w:hAnsi="Palatino Linotype" w:cs="Arial"/>
          <w:color w:val="000000"/>
          <w:spacing w:val="-1"/>
          <w:sz w:val="24"/>
          <w:szCs w:val="24"/>
        </w:rPr>
        <w:t xml:space="preserve">on base </w:t>
      </w:r>
      <w:r>
        <w:rPr>
          <w:rFonts w:ascii="Palatino Linotype" w:hAnsi="Palatino Linotype" w:cs="Arial"/>
          <w:color w:val="000000"/>
          <w:spacing w:val="-1"/>
          <w:sz w:val="24"/>
          <w:szCs w:val="24"/>
        </w:rPr>
        <w:t xml:space="preserve">en </w:t>
      </w:r>
      <w:r w:rsidRPr="009718EC">
        <w:rPr>
          <w:rFonts w:ascii="Palatino Linotype" w:hAnsi="Palatino Linotype" w:cs="Arial"/>
          <w:color w:val="000000"/>
          <w:spacing w:val="-1"/>
          <w:sz w:val="24"/>
          <w:szCs w:val="24"/>
        </w:rPr>
        <w:t xml:space="preserve">los postulados de </w:t>
      </w:r>
      <w:proofErr w:type="spellStart"/>
      <w:r w:rsidRPr="009718EC">
        <w:rPr>
          <w:rFonts w:ascii="Palatino Linotype" w:hAnsi="Palatino Linotype" w:cs="Arial"/>
          <w:color w:val="000000"/>
          <w:spacing w:val="-1"/>
          <w:sz w:val="24"/>
          <w:szCs w:val="24"/>
        </w:rPr>
        <w:t>Searle</w:t>
      </w:r>
      <w:proofErr w:type="spellEnd"/>
      <w:r w:rsidRPr="009718EC">
        <w:rPr>
          <w:rFonts w:ascii="Palatino Linotype" w:hAnsi="Palatino Linotype" w:cs="Arial"/>
          <w:color w:val="000000"/>
          <w:spacing w:val="-1"/>
          <w:sz w:val="24"/>
          <w:szCs w:val="24"/>
        </w:rPr>
        <w:t xml:space="preserve"> (1997 y 2006)  sobre la creencia de que la realidad social existe de la misma forma que existen los objetos y entes en la naturaleza y, que los hechos sociales, son producto de las instituciones sociales. Se discute que la forma de crear estos hechos sociales (denominados por </w:t>
      </w:r>
      <w:proofErr w:type="spellStart"/>
      <w:r w:rsidRPr="009718EC">
        <w:rPr>
          <w:rFonts w:ascii="Palatino Linotype" w:hAnsi="Palatino Linotype" w:cs="Arial"/>
          <w:color w:val="000000"/>
          <w:spacing w:val="-1"/>
          <w:sz w:val="24"/>
          <w:szCs w:val="24"/>
        </w:rPr>
        <w:t>Searle</w:t>
      </w:r>
      <w:proofErr w:type="spellEnd"/>
      <w:r w:rsidRPr="009718EC">
        <w:rPr>
          <w:rFonts w:ascii="Palatino Linotype" w:hAnsi="Palatino Linotype" w:cs="Arial"/>
          <w:color w:val="000000"/>
          <w:spacing w:val="-1"/>
          <w:sz w:val="24"/>
          <w:szCs w:val="24"/>
        </w:rPr>
        <w:t xml:space="preserve"> como hechos institucionales) es </w:t>
      </w:r>
      <w:r w:rsidRPr="009718EC">
        <w:rPr>
          <w:rFonts w:ascii="Palatino Linotype" w:hAnsi="Palatino Linotype" w:cs="Arial"/>
          <w:color w:val="000000"/>
          <w:spacing w:val="-2"/>
          <w:sz w:val="24"/>
          <w:szCs w:val="24"/>
        </w:rPr>
        <w:t xml:space="preserve"> subjetiva en el sentido de que son creados y aceptados por los sujetos cognoscentes. Su existencia </w:t>
      </w:r>
      <w:r w:rsidRPr="009718EC">
        <w:rPr>
          <w:rFonts w:ascii="Palatino Linotype" w:hAnsi="Palatino Linotype" w:cs="Arial"/>
          <w:color w:val="000000"/>
          <w:sz w:val="24"/>
          <w:szCs w:val="24"/>
        </w:rPr>
        <w:t>depende de las observaciones y el consenso general, en cuanto al sentido y la función asignada</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por los sujetos</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a los entes u objetos. </w:t>
      </w: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lastRenderedPageBreak/>
        <w:t xml:space="preserve">    Bajo este supuesto de subje</w:t>
      </w:r>
      <w:r>
        <w:rPr>
          <w:rFonts w:ascii="Palatino Linotype" w:hAnsi="Palatino Linotype" w:cs="Arial"/>
          <w:color w:val="000000"/>
          <w:sz w:val="24"/>
          <w:szCs w:val="24"/>
        </w:rPr>
        <w:t>tividad, “</w:t>
      </w:r>
      <w:r w:rsidR="00173ECF">
        <w:rPr>
          <w:rFonts w:ascii="Palatino Linotype" w:hAnsi="Palatino Linotype" w:cs="Arial"/>
          <w:color w:val="000000"/>
          <w:sz w:val="24"/>
          <w:szCs w:val="24"/>
        </w:rPr>
        <w:t>…</w:t>
      </w:r>
      <w:r w:rsidRPr="009718EC">
        <w:rPr>
          <w:rFonts w:ascii="Palatino Linotype" w:hAnsi="Palatino Linotype" w:cs="Arial"/>
          <w:color w:val="000000"/>
          <w:sz w:val="24"/>
          <w:szCs w:val="24"/>
        </w:rPr>
        <w:t>el mundo (o la realidad o el universo) existe independientemente de nuestras representaciones” (</w:t>
      </w:r>
      <w:proofErr w:type="spellStart"/>
      <w:r w:rsidRPr="009718EC">
        <w:rPr>
          <w:rFonts w:ascii="Palatino Linotype" w:hAnsi="Palatino Linotype" w:cs="Arial"/>
          <w:color w:val="000000"/>
          <w:sz w:val="24"/>
          <w:szCs w:val="24"/>
        </w:rPr>
        <w:t>Searle</w:t>
      </w:r>
      <w:proofErr w:type="spellEnd"/>
      <w:r w:rsidRPr="009718EC">
        <w:rPr>
          <w:rFonts w:ascii="Palatino Linotype" w:hAnsi="Palatino Linotype" w:cs="Arial"/>
          <w:color w:val="000000"/>
          <w:sz w:val="24"/>
          <w:szCs w:val="24"/>
        </w:rPr>
        <w:t xml:space="preserve">, 1997, p. 160), pero las formas de representar esta realidad depende de distintos factores y medios interconectados tales como: el lenguaje, las creencias, los deseos, las percepciones y de medios de representación como: mapas, escritos, ecuaciones o diagramas. A este conjunto de factores y medios de representación de la realidad </w:t>
      </w:r>
      <w:proofErr w:type="spellStart"/>
      <w:r w:rsidRPr="009718EC">
        <w:rPr>
          <w:rFonts w:ascii="Palatino Linotype" w:hAnsi="Palatino Linotype" w:cs="Arial"/>
          <w:color w:val="000000"/>
          <w:sz w:val="24"/>
          <w:szCs w:val="24"/>
        </w:rPr>
        <w:t>Searle</w:t>
      </w:r>
      <w:proofErr w:type="spellEnd"/>
      <w:r w:rsidRPr="009718EC">
        <w:rPr>
          <w:rFonts w:ascii="Palatino Linotype" w:hAnsi="Palatino Linotype" w:cs="Arial"/>
          <w:color w:val="000000"/>
          <w:sz w:val="24"/>
          <w:szCs w:val="24"/>
        </w:rPr>
        <w:t xml:space="preserve"> los denomina “representaciones”, las cuales a su juicio poseen una intencionalidad sobre la “versión” de la realidad percibida. Estas formas de representar la realidad, es una construcción del conocimiento y será válida en la medida que refleje la verdad (como correspondencia de la verdad).</w:t>
      </w: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No existen representaciones o versiones de la realidad únicas, ya que al ser creaciones humanas</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diferirán y tenderán a ser infinitas, por lo que los hallazgos mostrados en </w:t>
      </w:r>
      <w:r>
        <w:rPr>
          <w:rFonts w:ascii="Palatino Linotype" w:hAnsi="Palatino Linotype" w:cs="Arial"/>
          <w:color w:val="000000"/>
          <w:sz w:val="24"/>
          <w:szCs w:val="24"/>
        </w:rPr>
        <w:t>la</w:t>
      </w:r>
      <w:r w:rsidRPr="009718EC">
        <w:rPr>
          <w:rFonts w:ascii="Palatino Linotype" w:hAnsi="Palatino Linotype" w:cs="Arial"/>
          <w:color w:val="000000"/>
          <w:sz w:val="24"/>
          <w:szCs w:val="24"/>
        </w:rPr>
        <w:t xml:space="preserve"> tesis son una versión de la realidad social de las tensiones conceptuales </w:t>
      </w:r>
      <w:r w:rsidRPr="00173ECF">
        <w:rPr>
          <w:rFonts w:ascii="Palatino Linotype" w:hAnsi="Palatino Linotype" w:cs="Arial"/>
          <w:color w:val="000000"/>
          <w:sz w:val="24"/>
          <w:szCs w:val="24"/>
        </w:rPr>
        <w:t>presentes en el marco conceptual de las Normas de Información Financiera</w:t>
      </w:r>
      <w:r w:rsidRPr="009718EC">
        <w:rPr>
          <w:rFonts w:ascii="Palatino Linotype" w:hAnsi="Palatino Linotype" w:cs="Arial"/>
          <w:color w:val="000000"/>
          <w:sz w:val="24"/>
          <w:szCs w:val="24"/>
        </w:rPr>
        <w:t>, basada en percepciones, creencias y un modo de representación a través de discusiones con otros sujetos cognoscentes; sin embargo aunque las conclusiones pudieran lucir arbitrarias, pues dependen de mi percepción sobre los hallazgos, tratan de corresponderse con los hechos en la realidad, es decir</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en palabras de </w:t>
      </w:r>
      <w:proofErr w:type="spellStart"/>
      <w:r w:rsidRPr="009718EC">
        <w:rPr>
          <w:rFonts w:ascii="Palatino Linotype" w:hAnsi="Palatino Linotype" w:cs="Arial"/>
          <w:color w:val="000000"/>
          <w:sz w:val="24"/>
          <w:szCs w:val="24"/>
        </w:rPr>
        <w:t>Searle</w:t>
      </w:r>
      <w:proofErr w:type="spellEnd"/>
      <w:r w:rsidRPr="009718EC">
        <w:rPr>
          <w:rFonts w:ascii="Palatino Linotype" w:hAnsi="Palatino Linotype" w:cs="Arial"/>
          <w:color w:val="000000"/>
          <w:sz w:val="24"/>
          <w:szCs w:val="24"/>
        </w:rPr>
        <w:t xml:space="preserve"> “</w:t>
      </w:r>
      <w:r w:rsidR="00173ECF">
        <w:rPr>
          <w:rFonts w:ascii="Palatino Linotype" w:hAnsi="Palatino Linotype" w:cs="Arial"/>
          <w:color w:val="000000"/>
          <w:sz w:val="24"/>
          <w:szCs w:val="24"/>
        </w:rPr>
        <w:t>…</w:t>
      </w:r>
      <w:r w:rsidRPr="009718EC">
        <w:rPr>
          <w:rFonts w:ascii="Palatino Linotype" w:hAnsi="Palatino Linotype" w:cs="Arial"/>
          <w:color w:val="000000"/>
          <w:sz w:val="24"/>
          <w:szCs w:val="24"/>
        </w:rPr>
        <w:t>estar en posesión de representaciones verdaderas</w:t>
      </w:r>
      <w:r w:rsidR="00173ECF">
        <w:rPr>
          <w:rFonts w:ascii="Palatino Linotype" w:hAnsi="Palatino Linotype" w:cs="Arial"/>
          <w:color w:val="000000"/>
          <w:sz w:val="24"/>
          <w:szCs w:val="24"/>
        </w:rPr>
        <w:t>…</w:t>
      </w:r>
      <w:r w:rsidRPr="009718EC">
        <w:rPr>
          <w:rFonts w:ascii="Palatino Linotype" w:hAnsi="Palatino Linotype" w:cs="Arial"/>
          <w:color w:val="000000"/>
          <w:sz w:val="24"/>
          <w:szCs w:val="24"/>
        </w:rPr>
        <w:t>” (p. 160) que puedan comunicarse en un lenguaje público.</w:t>
      </w:r>
    </w:p>
    <w:p w:rsidR="009617CA" w:rsidRPr="009718EC" w:rsidRDefault="009617CA" w:rsidP="009617CA">
      <w:pPr>
        <w:spacing w:after="0" w:line="360" w:lineRule="auto"/>
        <w:ind w:right="28"/>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Desde esta visión, </w:t>
      </w:r>
      <w:r w:rsidR="006327CA">
        <w:rPr>
          <w:rFonts w:ascii="Palatino Linotype" w:hAnsi="Palatino Linotype" w:cs="Arial"/>
          <w:color w:val="000000"/>
          <w:sz w:val="24"/>
          <w:szCs w:val="24"/>
        </w:rPr>
        <w:t xml:space="preserve">la </w:t>
      </w:r>
      <w:r w:rsidRPr="009718EC">
        <w:rPr>
          <w:rFonts w:ascii="Palatino Linotype" w:hAnsi="Palatino Linotype" w:cs="Arial"/>
          <w:color w:val="000000"/>
          <w:sz w:val="24"/>
          <w:szCs w:val="24"/>
        </w:rPr>
        <w:t>investigación que tiene como intención</w:t>
      </w:r>
      <w:r>
        <w:rPr>
          <w:rFonts w:ascii="Palatino Linotype" w:hAnsi="Palatino Linotype" w:cs="Arial"/>
          <w:color w:val="000000"/>
          <w:sz w:val="24"/>
          <w:szCs w:val="24"/>
        </w:rPr>
        <w:t xml:space="preserve"> </w:t>
      </w:r>
      <w:r w:rsidR="00CE1419">
        <w:rPr>
          <w:rFonts w:ascii="Palatino Linotype" w:hAnsi="Palatino Linotype" w:cs="Arial"/>
          <w:color w:val="000000"/>
          <w:sz w:val="24"/>
          <w:szCs w:val="24"/>
        </w:rPr>
        <w:t xml:space="preserve"> e</w:t>
      </w:r>
      <w:r w:rsidR="00CE1419" w:rsidRPr="00CE1419">
        <w:rPr>
          <w:rFonts w:ascii="Palatino Linotype" w:hAnsi="Palatino Linotype" w:cs="Arial"/>
          <w:color w:val="000000"/>
          <w:sz w:val="24"/>
          <w:szCs w:val="24"/>
        </w:rPr>
        <w:t>xaminar las consecuencias en la contabilidad por la aplicación del modelo de la regulación contable internacional,</w:t>
      </w:r>
      <w:r w:rsidRPr="009718EC">
        <w:rPr>
          <w:rFonts w:ascii="Palatino Linotype" w:hAnsi="Palatino Linotype" w:cs="Arial"/>
          <w:color w:val="000000"/>
          <w:sz w:val="24"/>
          <w:szCs w:val="24"/>
        </w:rPr>
        <w:t xml:space="preserve"> se desarrolla </w:t>
      </w:r>
      <w:r w:rsidR="006327CA">
        <w:rPr>
          <w:rFonts w:ascii="Palatino Linotype" w:hAnsi="Palatino Linotype" w:cs="Arial"/>
          <w:color w:val="000000"/>
          <w:sz w:val="24"/>
          <w:szCs w:val="24"/>
        </w:rPr>
        <w:t xml:space="preserve">a partir de </w:t>
      </w:r>
      <w:r w:rsidRPr="009718EC">
        <w:rPr>
          <w:rFonts w:ascii="Palatino Linotype" w:hAnsi="Palatino Linotype" w:cs="Arial"/>
          <w:color w:val="000000"/>
          <w:sz w:val="24"/>
          <w:szCs w:val="24"/>
        </w:rPr>
        <w:t xml:space="preserve">un enfoque </w:t>
      </w:r>
      <w:r w:rsidRPr="009718EC">
        <w:rPr>
          <w:rFonts w:ascii="Palatino Linotype" w:hAnsi="Palatino Linotype" w:cs="Arial"/>
          <w:color w:val="000000"/>
          <w:sz w:val="24"/>
          <w:szCs w:val="24"/>
        </w:rPr>
        <w:lastRenderedPageBreak/>
        <w:t>epistémico subjetivo, que permite la construcción social del conocimiento, debido a que la contabilidad</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desde el enfoque de la información financiera</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genera hechos institucionales a través de reglas constitutivas y convenciones que son representadas en los estados financieros utilizados como base de la toma de decisiones de los usuarios, que es la corriente dominante en la actualidad en el </w:t>
      </w:r>
      <w:proofErr w:type="spellStart"/>
      <w:r w:rsidRPr="009718EC">
        <w:rPr>
          <w:rFonts w:ascii="Palatino Linotype" w:hAnsi="Palatino Linotype" w:cs="Arial"/>
          <w:color w:val="000000"/>
          <w:sz w:val="24"/>
          <w:szCs w:val="24"/>
        </w:rPr>
        <w:t>IASB</w:t>
      </w:r>
      <w:proofErr w:type="spellEnd"/>
      <w:r w:rsidRPr="009718EC">
        <w:rPr>
          <w:rFonts w:ascii="Palatino Linotype" w:hAnsi="Palatino Linotype" w:cs="Arial"/>
          <w:color w:val="000000"/>
          <w:sz w:val="24"/>
          <w:szCs w:val="24"/>
        </w:rPr>
        <w:t>.</w:t>
      </w: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Para </w:t>
      </w:r>
      <w:proofErr w:type="spellStart"/>
      <w:r w:rsidRPr="009718EC">
        <w:rPr>
          <w:rFonts w:ascii="Palatino Linotype" w:hAnsi="Palatino Linotype" w:cs="Arial"/>
          <w:color w:val="000000"/>
          <w:sz w:val="24"/>
          <w:szCs w:val="24"/>
        </w:rPr>
        <w:t>Shapiro</w:t>
      </w:r>
      <w:proofErr w:type="spellEnd"/>
      <w:r w:rsidRPr="009718EC">
        <w:rPr>
          <w:rFonts w:ascii="Palatino Linotype" w:hAnsi="Palatino Linotype" w:cs="Arial"/>
          <w:color w:val="000000"/>
          <w:sz w:val="24"/>
          <w:szCs w:val="24"/>
        </w:rPr>
        <w:t xml:space="preserve"> (1997), los organismos emisores suponen un realismo externo cuando emiten las normas, </w:t>
      </w:r>
      <w:r w:rsidR="00A06E21">
        <w:rPr>
          <w:rFonts w:ascii="Palatino Linotype" w:hAnsi="Palatino Linotype" w:cs="Arial"/>
          <w:color w:val="000000"/>
          <w:sz w:val="24"/>
          <w:szCs w:val="24"/>
        </w:rPr>
        <w:t xml:space="preserve">desarrollando </w:t>
      </w:r>
      <w:r w:rsidRPr="009718EC">
        <w:rPr>
          <w:rFonts w:ascii="Palatino Linotype" w:hAnsi="Palatino Linotype" w:cs="Arial"/>
          <w:color w:val="000000"/>
          <w:sz w:val="24"/>
          <w:szCs w:val="24"/>
        </w:rPr>
        <w:t xml:space="preserve">un marco institucional a través de los enunciados </w:t>
      </w:r>
      <w:proofErr w:type="spellStart"/>
      <w:r w:rsidRPr="009718EC">
        <w:rPr>
          <w:rFonts w:ascii="Palatino Linotype" w:hAnsi="Palatino Linotype" w:cs="Arial"/>
          <w:color w:val="000000"/>
          <w:sz w:val="24"/>
          <w:szCs w:val="24"/>
        </w:rPr>
        <w:t>performativos</w:t>
      </w:r>
      <w:proofErr w:type="spellEnd"/>
      <w:r w:rsidRPr="009718EC">
        <w:rPr>
          <w:rFonts w:ascii="Palatino Linotype" w:hAnsi="Palatino Linotype" w:cs="Arial"/>
          <w:color w:val="000000"/>
          <w:sz w:val="24"/>
          <w:szCs w:val="24"/>
        </w:rPr>
        <w:t xml:space="preserve">, que al ser comunicada a través del lenguaje de la información financiera crea un nuevo hecho institucional contable y, con cada enunciado </w:t>
      </w:r>
      <w:proofErr w:type="spellStart"/>
      <w:r w:rsidRPr="009718EC">
        <w:rPr>
          <w:rFonts w:ascii="Palatino Linotype" w:hAnsi="Palatino Linotype" w:cs="Arial"/>
          <w:color w:val="000000"/>
          <w:sz w:val="24"/>
          <w:szCs w:val="24"/>
        </w:rPr>
        <w:t>performativo</w:t>
      </w:r>
      <w:proofErr w:type="spellEnd"/>
      <w:r w:rsidRPr="009718EC">
        <w:rPr>
          <w:rFonts w:ascii="Palatino Linotype" w:hAnsi="Palatino Linotype" w:cs="Arial"/>
          <w:color w:val="000000"/>
          <w:sz w:val="24"/>
          <w:szCs w:val="24"/>
        </w:rPr>
        <w:t xml:space="preserve">, de alguna manera </w:t>
      </w:r>
      <w:r w:rsidR="005407DD" w:rsidRPr="009718EC">
        <w:rPr>
          <w:rFonts w:ascii="Palatino Linotype" w:hAnsi="Palatino Linotype" w:cs="Arial"/>
          <w:color w:val="000000"/>
          <w:sz w:val="24"/>
          <w:szCs w:val="24"/>
        </w:rPr>
        <w:t>leg</w:t>
      </w:r>
      <w:r w:rsidR="005407DD">
        <w:rPr>
          <w:rFonts w:ascii="Palatino Linotype" w:hAnsi="Palatino Linotype" w:cs="Arial"/>
          <w:color w:val="000000"/>
          <w:sz w:val="24"/>
          <w:szCs w:val="24"/>
        </w:rPr>
        <w:t>í</w:t>
      </w:r>
      <w:r w:rsidR="005407DD" w:rsidRPr="009718EC">
        <w:rPr>
          <w:rFonts w:ascii="Palatino Linotype" w:hAnsi="Palatino Linotype" w:cs="Arial"/>
          <w:color w:val="000000"/>
          <w:sz w:val="24"/>
          <w:szCs w:val="24"/>
        </w:rPr>
        <w:t>tima</w:t>
      </w:r>
      <w:r w:rsidRPr="009718EC">
        <w:rPr>
          <w:rFonts w:ascii="Palatino Linotype" w:hAnsi="Palatino Linotype" w:cs="Arial"/>
          <w:color w:val="000000"/>
          <w:sz w:val="24"/>
          <w:szCs w:val="24"/>
        </w:rPr>
        <w:t xml:space="preserve"> a los organismos emisores en una suerte de iteraciones sin fin.</w:t>
      </w: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En esta perspectiva construcc</w:t>
      </w:r>
      <w:r w:rsidR="008938D3">
        <w:rPr>
          <w:rFonts w:ascii="Palatino Linotype" w:hAnsi="Palatino Linotype" w:cs="Arial"/>
          <w:color w:val="000000"/>
          <w:sz w:val="24"/>
          <w:szCs w:val="24"/>
        </w:rPr>
        <w:t>ionista</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resulta import</w:t>
      </w:r>
      <w:r w:rsidR="00240ACC">
        <w:rPr>
          <w:rFonts w:ascii="Palatino Linotype" w:hAnsi="Palatino Linotype" w:cs="Arial"/>
          <w:color w:val="000000"/>
          <w:sz w:val="24"/>
          <w:szCs w:val="24"/>
        </w:rPr>
        <w:t>ante la forma co</w:t>
      </w:r>
      <w:r w:rsidRPr="009718EC">
        <w:rPr>
          <w:rFonts w:ascii="Palatino Linotype" w:hAnsi="Palatino Linotype" w:cs="Arial"/>
          <w:color w:val="000000"/>
          <w:sz w:val="24"/>
          <w:szCs w:val="24"/>
        </w:rPr>
        <w:t>mo las normas contables son creadas, institucionalizadas, conocidas y convertidas en convenciones para los contadores públicos y los usuarios de la información; es decir, cómo a través de las inter-relaciones de los sujetos se crea y re-crea el conocimi</w:t>
      </w:r>
      <w:r w:rsidR="00B40E64">
        <w:rPr>
          <w:rFonts w:ascii="Palatino Linotype" w:hAnsi="Palatino Linotype" w:cs="Arial"/>
          <w:color w:val="000000"/>
          <w:sz w:val="24"/>
          <w:szCs w:val="24"/>
        </w:rPr>
        <w:t>ento contable, posicionando así</w:t>
      </w:r>
      <w:r w:rsidRPr="009718EC">
        <w:rPr>
          <w:rFonts w:ascii="Palatino Linotype" w:hAnsi="Palatino Linotype" w:cs="Arial"/>
          <w:color w:val="000000"/>
          <w:sz w:val="24"/>
          <w:szCs w:val="24"/>
        </w:rPr>
        <w:t xml:space="preserve"> la dimensión intersubjetiva de la realidad.</w:t>
      </w: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La intersubjetividad, como capacidad de los seres humanos para compartir intencionalmente sus conocimientos, sus creencias e intereses, implica la existencia de la comunicación sobre las percepciones y las interpretaciones de la realidad. </w:t>
      </w:r>
      <w:proofErr w:type="spellStart"/>
      <w:r w:rsidRPr="009718EC">
        <w:rPr>
          <w:rFonts w:ascii="Palatino Linotype" w:hAnsi="Palatino Linotype" w:cs="Arial"/>
          <w:color w:val="000000"/>
          <w:sz w:val="24"/>
          <w:szCs w:val="24"/>
        </w:rPr>
        <w:t>Dussel</w:t>
      </w:r>
      <w:proofErr w:type="spellEnd"/>
      <w:r w:rsidRPr="009718EC">
        <w:rPr>
          <w:rFonts w:ascii="Palatino Linotype" w:hAnsi="Palatino Linotype" w:cs="Arial"/>
          <w:color w:val="000000"/>
          <w:sz w:val="24"/>
          <w:szCs w:val="24"/>
        </w:rPr>
        <w:t xml:space="preserve"> (2000) explica como los hechos sociales se desarrollan en un contexto</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donde los sentimientos, los conocimientos previos y las conductas compartidas se imbrican para darle sentido a la realidad</w:t>
      </w:r>
      <w:r>
        <w:rPr>
          <w:rFonts w:ascii="Palatino Linotype" w:hAnsi="Palatino Linotype" w:cs="Arial"/>
          <w:color w:val="000000"/>
          <w:sz w:val="24"/>
          <w:szCs w:val="24"/>
        </w:rPr>
        <w:t xml:space="preserve">, por lo que </w:t>
      </w:r>
      <w:r w:rsidRPr="009718EC">
        <w:rPr>
          <w:rFonts w:ascii="Palatino Linotype" w:hAnsi="Palatino Linotype" w:cs="Arial"/>
          <w:bCs/>
          <w:sz w:val="24"/>
          <w:szCs w:val="24"/>
        </w:rPr>
        <w:t>Gutiérrez Rey (1997, p. 117) afirma</w:t>
      </w:r>
      <w:r w:rsidR="00A03F37">
        <w:rPr>
          <w:rFonts w:ascii="Palatino Linotype" w:hAnsi="Palatino Linotype" w:cs="Arial"/>
          <w:bCs/>
          <w:sz w:val="24"/>
          <w:szCs w:val="24"/>
        </w:rPr>
        <w:t xml:space="preserve"> que </w:t>
      </w:r>
      <w:r w:rsidRPr="009718EC">
        <w:rPr>
          <w:rFonts w:ascii="Palatino Linotype" w:hAnsi="Palatino Linotype" w:cs="Arial"/>
          <w:bCs/>
          <w:sz w:val="24"/>
          <w:szCs w:val="24"/>
        </w:rPr>
        <w:t>“</w:t>
      </w:r>
      <w:r w:rsidR="00CE1419">
        <w:rPr>
          <w:rFonts w:ascii="Palatino Linotype" w:hAnsi="Palatino Linotype" w:cs="Arial"/>
          <w:bCs/>
          <w:sz w:val="24"/>
          <w:szCs w:val="24"/>
        </w:rPr>
        <w:t>E</w:t>
      </w:r>
      <w:r w:rsidRPr="009718EC">
        <w:rPr>
          <w:rFonts w:ascii="Palatino Linotype" w:hAnsi="Palatino Linotype" w:cs="Arial"/>
          <w:bCs/>
          <w:sz w:val="24"/>
          <w:szCs w:val="24"/>
        </w:rPr>
        <w:t xml:space="preserve">l conocimiento no se produce </w:t>
      </w:r>
      <w:r w:rsidRPr="009718EC">
        <w:rPr>
          <w:rFonts w:ascii="Palatino Linotype" w:hAnsi="Palatino Linotype" w:cs="Arial"/>
          <w:bCs/>
          <w:sz w:val="24"/>
          <w:szCs w:val="24"/>
        </w:rPr>
        <w:lastRenderedPageBreak/>
        <w:t>por una acción instrumental que da lugar a una respuesta del sujeto estudiado, sino por una relación que da lugar a una construcción por parte del sujeto</w:t>
      </w:r>
      <w:r w:rsidR="00CE1419">
        <w:rPr>
          <w:rFonts w:ascii="Palatino Linotype" w:hAnsi="Palatino Linotype" w:cs="Arial"/>
          <w:bCs/>
          <w:sz w:val="24"/>
          <w:szCs w:val="24"/>
        </w:rPr>
        <w:t>.</w:t>
      </w:r>
      <w:r w:rsidRPr="009718EC">
        <w:rPr>
          <w:rFonts w:ascii="Palatino Linotype" w:hAnsi="Palatino Linotype" w:cs="Arial"/>
          <w:bCs/>
          <w:sz w:val="24"/>
          <w:szCs w:val="24"/>
        </w:rPr>
        <w:t>”; es decir, se requiere de una reflexión colectiva para lograr los acuerdos. U</w:t>
      </w:r>
      <w:r w:rsidRPr="009718EC">
        <w:rPr>
          <w:rFonts w:ascii="Palatino Linotype" w:hAnsi="Palatino Linotype" w:cs="Arial"/>
          <w:color w:val="000000"/>
          <w:sz w:val="24"/>
          <w:szCs w:val="24"/>
        </w:rPr>
        <w:t xml:space="preserve">n ejemplo de la intersubjetividad en la construcción de conocimientos contables, lo constituye el procedimiento del </w:t>
      </w:r>
      <w:proofErr w:type="spellStart"/>
      <w:r w:rsidRPr="009718EC">
        <w:rPr>
          <w:rFonts w:ascii="Palatino Linotype" w:hAnsi="Palatino Linotype" w:cs="Arial"/>
          <w:color w:val="000000"/>
          <w:sz w:val="24"/>
          <w:szCs w:val="24"/>
        </w:rPr>
        <w:t>IASB</w:t>
      </w:r>
      <w:proofErr w:type="spellEnd"/>
      <w:r w:rsidRPr="009718EC">
        <w:rPr>
          <w:rFonts w:ascii="Palatino Linotype" w:hAnsi="Palatino Linotype" w:cs="Arial"/>
          <w:color w:val="000000"/>
          <w:sz w:val="24"/>
          <w:szCs w:val="24"/>
        </w:rPr>
        <w:t xml:space="preserve"> para crear y validar una norma contable, incluido el marco conceptual; pues como se ha explicado actúan grupos de interés tanto en el proceso de creación, como de auscultación y revisión posterior. Y replicando éste procedimiento, la tesis busca nuevos aportes a través de las discusiones con otros sujetos investigadores que permitan llegar a acuerdos sobre la comprensión del marco conceptual y las consecuencias epistemológicas en su aplicación para la contabilidad.</w:t>
      </w:r>
    </w:p>
    <w:p w:rsidR="009617CA" w:rsidRPr="009718EC" w:rsidRDefault="009617CA" w:rsidP="009617CA">
      <w:pPr>
        <w:autoSpaceDE w:val="0"/>
        <w:autoSpaceDN w:val="0"/>
        <w:adjustRightInd w:val="0"/>
        <w:spacing w:after="0" w:line="360" w:lineRule="auto"/>
        <w:jc w:val="both"/>
        <w:rPr>
          <w:rFonts w:ascii="Palatino Linotype" w:eastAsia="Times New Roman" w:hAnsi="Palatino Linotype" w:cs="Arial"/>
          <w:sz w:val="24"/>
          <w:szCs w:val="24"/>
        </w:rPr>
      </w:pPr>
      <w:r w:rsidRPr="009718EC">
        <w:rPr>
          <w:rFonts w:ascii="Palatino Linotype" w:hAnsi="Palatino Linotype" w:cs="Arial"/>
          <w:color w:val="000000"/>
          <w:sz w:val="24"/>
          <w:szCs w:val="24"/>
        </w:rPr>
        <w:t xml:space="preserve">     Ahora bien, la construcción social de la realidad es un </w:t>
      </w:r>
      <w:r w:rsidRPr="009718EC">
        <w:rPr>
          <w:rFonts w:ascii="Palatino Linotype" w:hAnsi="Palatino Linotype" w:cs="Arial"/>
          <w:i/>
          <w:color w:val="000000"/>
          <w:sz w:val="24"/>
          <w:szCs w:val="24"/>
        </w:rPr>
        <w:t>continuum</w:t>
      </w:r>
      <w:r w:rsidRPr="009718EC">
        <w:rPr>
          <w:rFonts w:ascii="Palatino Linotype" w:hAnsi="Palatino Linotype" w:cs="Arial"/>
          <w:color w:val="000000"/>
          <w:sz w:val="24"/>
          <w:szCs w:val="24"/>
        </w:rPr>
        <w:t xml:space="preserve">, no un punto específico en el tiempo, y en este proceso los significados terminan convirtiéndose en hechos. Berger y </w:t>
      </w:r>
      <w:proofErr w:type="spellStart"/>
      <w:r w:rsidRPr="009718EC">
        <w:rPr>
          <w:rFonts w:ascii="Palatino Linotype" w:hAnsi="Palatino Linotype" w:cs="Arial"/>
          <w:color w:val="000000"/>
          <w:sz w:val="24"/>
          <w:szCs w:val="24"/>
        </w:rPr>
        <w:t>Luckmann</w:t>
      </w:r>
      <w:proofErr w:type="spellEnd"/>
      <w:r w:rsidRPr="009718EC">
        <w:rPr>
          <w:rFonts w:ascii="Palatino Linotype" w:hAnsi="Palatino Linotype" w:cs="Arial"/>
          <w:color w:val="000000"/>
          <w:sz w:val="24"/>
          <w:szCs w:val="24"/>
        </w:rPr>
        <w:t xml:space="preserve"> (2001) como los exponentes más reconocidos de este enfoque, explican que es el sujeto, quien crea “cosas” no en el sentido físico</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sino en el de las ideas, los constructos y las teorías; afirman “</w:t>
      </w:r>
      <w:r w:rsidR="00240ACC">
        <w:rPr>
          <w:rFonts w:ascii="Palatino Linotype" w:hAnsi="Palatino Linotype" w:cs="Arial"/>
          <w:color w:val="000000"/>
          <w:sz w:val="24"/>
          <w:szCs w:val="24"/>
        </w:rPr>
        <w:t>…</w:t>
      </w:r>
      <w:r w:rsidRPr="009718EC">
        <w:rPr>
          <w:rFonts w:ascii="Palatino Linotype" w:hAnsi="Palatino Linotype" w:cs="Arial"/>
          <w:sz w:val="24"/>
          <w:szCs w:val="24"/>
        </w:rPr>
        <w:t>las acumulaciones específicas de "realidad" y "conocimiento" pertenecen a contextos sociales específicos” (p.</w:t>
      </w:r>
      <w:r>
        <w:rPr>
          <w:rFonts w:ascii="Palatino Linotype" w:hAnsi="Palatino Linotype" w:cs="Arial"/>
          <w:sz w:val="24"/>
          <w:szCs w:val="24"/>
        </w:rPr>
        <w:t xml:space="preserve"> </w:t>
      </w:r>
      <w:r w:rsidRPr="009718EC">
        <w:rPr>
          <w:rFonts w:ascii="Palatino Linotype" w:hAnsi="Palatino Linotype" w:cs="Arial"/>
          <w:sz w:val="24"/>
          <w:szCs w:val="24"/>
        </w:rPr>
        <w:t>15). E</w:t>
      </w:r>
      <w:r w:rsidRPr="009718EC">
        <w:rPr>
          <w:rFonts w:ascii="Palatino Linotype" w:hAnsi="Palatino Linotype" w:cs="Arial"/>
          <w:color w:val="000000"/>
          <w:sz w:val="24"/>
          <w:szCs w:val="24"/>
        </w:rPr>
        <w:t>sto ocurre</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a juicio de los autores, en el momento que hacemos consciencia del mundo, en el aquí y el ahora, y luego en función de sus experiencias (pasado) y sus expectativas (futuro)</w:t>
      </w:r>
      <w:r>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comprend</w:t>
      </w:r>
      <w:r>
        <w:rPr>
          <w:rFonts w:ascii="Palatino Linotype" w:hAnsi="Palatino Linotype" w:cs="Arial"/>
          <w:color w:val="000000"/>
          <w:sz w:val="24"/>
          <w:szCs w:val="24"/>
        </w:rPr>
        <w:t>e</w:t>
      </w:r>
      <w:r w:rsidRPr="009718EC">
        <w:rPr>
          <w:rFonts w:ascii="Palatino Linotype" w:hAnsi="Palatino Linotype" w:cs="Arial"/>
          <w:color w:val="000000"/>
          <w:sz w:val="24"/>
          <w:szCs w:val="24"/>
        </w:rPr>
        <w:t xml:space="preserve"> el significado de las “cosas”, </w:t>
      </w:r>
      <w:r>
        <w:rPr>
          <w:rFonts w:ascii="Palatino Linotype" w:hAnsi="Palatino Linotype" w:cs="Arial"/>
          <w:color w:val="000000"/>
          <w:sz w:val="24"/>
          <w:szCs w:val="24"/>
        </w:rPr>
        <w:t xml:space="preserve">pues </w:t>
      </w:r>
      <w:r w:rsidRPr="009718EC">
        <w:rPr>
          <w:rFonts w:ascii="Palatino Linotype" w:hAnsi="Palatino Linotype" w:cs="Arial"/>
          <w:sz w:val="24"/>
          <w:szCs w:val="24"/>
        </w:rPr>
        <w:t xml:space="preserve">el tiempo en la realidad cotidiana es continuo y limitado. </w:t>
      </w:r>
      <w:r>
        <w:rPr>
          <w:rFonts w:ascii="Palatino Linotype" w:hAnsi="Palatino Linotype" w:cs="Arial"/>
          <w:sz w:val="24"/>
          <w:szCs w:val="24"/>
        </w:rPr>
        <w:t>“</w:t>
      </w:r>
      <w:r w:rsidRPr="009718EC">
        <w:rPr>
          <w:rFonts w:ascii="Palatino Linotype" w:hAnsi="Palatino Linotype" w:cs="Arial"/>
          <w:sz w:val="24"/>
          <w:szCs w:val="24"/>
        </w:rPr>
        <w:t>Toda mi existencia en este mundo está ordenada continuamente por su tiempo, está verdaderamente envuelta en él” (p.</w:t>
      </w:r>
      <w:r>
        <w:rPr>
          <w:rFonts w:ascii="Palatino Linotype" w:hAnsi="Palatino Linotype" w:cs="Arial"/>
          <w:sz w:val="24"/>
          <w:szCs w:val="24"/>
        </w:rPr>
        <w:t xml:space="preserve"> </w:t>
      </w:r>
      <w:r w:rsidRPr="009718EC">
        <w:rPr>
          <w:rFonts w:ascii="Palatino Linotype" w:hAnsi="Palatino Linotype" w:cs="Arial"/>
          <w:sz w:val="24"/>
          <w:szCs w:val="24"/>
        </w:rPr>
        <w:t>45)</w:t>
      </w:r>
      <w:r w:rsidR="00A03F37">
        <w:rPr>
          <w:rFonts w:ascii="Palatino Linotype" w:hAnsi="Palatino Linotype" w:cs="Arial"/>
          <w:sz w:val="24"/>
          <w:szCs w:val="24"/>
        </w:rPr>
        <w:t>.</w:t>
      </w:r>
    </w:p>
    <w:p w:rsidR="009617CA" w:rsidRPr="009718EC" w:rsidRDefault="009617CA" w:rsidP="009617CA">
      <w:pPr>
        <w:pStyle w:val="Default"/>
        <w:spacing w:line="360" w:lineRule="auto"/>
        <w:jc w:val="both"/>
        <w:rPr>
          <w:rFonts w:ascii="Palatino Linotype" w:hAnsi="Palatino Linotype"/>
        </w:rPr>
      </w:pPr>
      <w:r w:rsidRPr="009718EC">
        <w:rPr>
          <w:rFonts w:ascii="Palatino Linotype" w:hAnsi="Palatino Linotype"/>
        </w:rPr>
        <w:lastRenderedPageBreak/>
        <w:t xml:space="preserve">     Para Berger y </w:t>
      </w:r>
      <w:proofErr w:type="spellStart"/>
      <w:r w:rsidRPr="009718EC">
        <w:rPr>
          <w:rFonts w:ascii="Palatino Linotype" w:hAnsi="Palatino Linotype"/>
        </w:rPr>
        <w:t>Luckmann</w:t>
      </w:r>
      <w:proofErr w:type="spellEnd"/>
      <w:r w:rsidRPr="009718EC">
        <w:rPr>
          <w:rFonts w:ascii="Palatino Linotype" w:hAnsi="Palatino Linotype"/>
        </w:rPr>
        <w:t xml:space="preserve"> (</w:t>
      </w:r>
      <w:r w:rsidRPr="00173ECF">
        <w:rPr>
          <w:rFonts w:ascii="Palatino Linotype" w:hAnsi="Palatino Linotype"/>
        </w:rPr>
        <w:t>ob. cit.</w:t>
      </w:r>
      <w:r>
        <w:rPr>
          <w:rFonts w:ascii="Palatino Linotype" w:hAnsi="Palatino Linotype"/>
        </w:rPr>
        <w:t>) es importante estudiar có</w:t>
      </w:r>
      <w:r w:rsidRPr="009718EC">
        <w:rPr>
          <w:rFonts w:ascii="Palatino Linotype" w:hAnsi="Palatino Linotype"/>
        </w:rPr>
        <w:t xml:space="preserve">mo el conocimiento se </w:t>
      </w:r>
      <w:r w:rsidRPr="00B40E64">
        <w:rPr>
          <w:rFonts w:ascii="Palatino Linotype" w:hAnsi="Palatino Linotype"/>
        </w:rPr>
        <w:t>interpreta</w:t>
      </w:r>
      <w:r w:rsidRPr="009718EC">
        <w:rPr>
          <w:rFonts w:ascii="Palatino Linotype" w:hAnsi="Palatino Linotype"/>
        </w:rPr>
        <w:t xml:space="preserve"> para construir una realidad y seguir aportando conocimientos. Destacan una tríada que coadyuva al desarrollo de esta idea: la realidad interpretada, el significado subjetivo y el mundo coherente. Estos tres aspectos confluyen para comprender la realidad y aportar conocimientos, es así como de acuerdo a la temporalidad, el sujeto interpreta un “hecho” o</w:t>
      </w:r>
      <w:r w:rsidR="00240ACC">
        <w:rPr>
          <w:rFonts w:ascii="Palatino Linotype" w:hAnsi="Palatino Linotype"/>
        </w:rPr>
        <w:t xml:space="preserve"> “fenómeno social” (</w:t>
      </w:r>
      <w:r w:rsidRPr="009718EC">
        <w:rPr>
          <w:rFonts w:ascii="Palatino Linotype" w:hAnsi="Palatino Linotype"/>
        </w:rPr>
        <w:t>partiendo desde el aquí y el ahora, remembra el pasado y visualiza el futuro</w:t>
      </w:r>
      <w:r w:rsidR="00240ACC">
        <w:rPr>
          <w:rFonts w:ascii="Palatino Linotype" w:hAnsi="Palatino Linotype"/>
        </w:rPr>
        <w:t>)</w:t>
      </w:r>
      <w:r w:rsidRPr="009718EC">
        <w:rPr>
          <w:rFonts w:ascii="Palatino Linotype" w:hAnsi="Palatino Linotype"/>
        </w:rPr>
        <w:t xml:space="preserve">, le da un significado </w:t>
      </w:r>
      <w:r w:rsidR="00DA0F8C">
        <w:rPr>
          <w:rFonts w:ascii="Palatino Linotype" w:hAnsi="Palatino Linotype"/>
        </w:rPr>
        <w:t>(</w:t>
      </w:r>
      <w:r w:rsidRPr="009718EC">
        <w:rPr>
          <w:rFonts w:ascii="Palatino Linotype" w:hAnsi="Palatino Linotype"/>
        </w:rPr>
        <w:t>a través del lenguaje</w:t>
      </w:r>
      <w:r w:rsidR="00DA0F8C">
        <w:rPr>
          <w:rFonts w:ascii="Palatino Linotype" w:hAnsi="Palatino Linotype"/>
        </w:rPr>
        <w:t>)</w:t>
      </w:r>
      <w:r w:rsidRPr="009718EC">
        <w:rPr>
          <w:rFonts w:ascii="Palatino Linotype" w:hAnsi="Palatino Linotype"/>
        </w:rPr>
        <w:t xml:space="preserve"> que aunque subjetivo es aceptado por la comunidad y lo re-interpreta de acuerdo a un contexto que le es coherente a la realidad.</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t xml:space="preserve">     Proponen,  Berger y </w:t>
      </w:r>
      <w:proofErr w:type="spellStart"/>
      <w:r w:rsidRPr="009718EC">
        <w:rPr>
          <w:rFonts w:ascii="Palatino Linotype" w:hAnsi="Palatino Linotype"/>
          <w:color w:val="auto"/>
        </w:rPr>
        <w:t>Luckmann</w:t>
      </w:r>
      <w:proofErr w:type="spellEnd"/>
      <w:r w:rsidRPr="009718EC">
        <w:rPr>
          <w:rFonts w:ascii="Palatino Linotype" w:hAnsi="Palatino Linotype"/>
          <w:color w:val="auto"/>
        </w:rPr>
        <w:t xml:space="preserve"> (</w:t>
      </w:r>
      <w:r w:rsidRPr="00DA0F8C">
        <w:rPr>
          <w:rFonts w:ascii="Palatino Linotype" w:hAnsi="Palatino Linotype"/>
          <w:color w:val="auto"/>
        </w:rPr>
        <w:t>ob. cit.</w:t>
      </w:r>
      <w:r w:rsidRPr="009718EC">
        <w:rPr>
          <w:rFonts w:ascii="Palatino Linotype" w:hAnsi="Palatino Linotype"/>
          <w:color w:val="auto"/>
        </w:rPr>
        <w:t xml:space="preserve">) cinco elementos fundamentales que estructuran el proceso dialéctico de la construcción de la realidad y </w:t>
      </w:r>
      <w:r>
        <w:rPr>
          <w:rFonts w:ascii="Palatino Linotype" w:hAnsi="Palatino Linotype"/>
          <w:color w:val="auto"/>
        </w:rPr>
        <w:t xml:space="preserve">la </w:t>
      </w:r>
      <w:r w:rsidRPr="009718EC">
        <w:rPr>
          <w:rFonts w:ascii="Palatino Linotype" w:hAnsi="Palatino Linotype"/>
          <w:color w:val="auto"/>
        </w:rPr>
        <w:t>generación de conocimiento: La consciencia: entendida como la intencionalidad,  que “</w:t>
      </w:r>
      <w:r w:rsidR="00B40E64">
        <w:rPr>
          <w:rFonts w:ascii="Palatino Linotype" w:hAnsi="Palatino Linotype"/>
          <w:color w:val="auto"/>
        </w:rPr>
        <w:t>…</w:t>
      </w:r>
      <w:r w:rsidRPr="009718EC">
        <w:rPr>
          <w:rFonts w:ascii="Palatino Linotype" w:hAnsi="Palatino Linotype"/>
          <w:color w:val="auto"/>
        </w:rPr>
        <w:t>se apunta o dirige a objetos</w:t>
      </w:r>
      <w:r w:rsidR="00B40E64">
        <w:rPr>
          <w:rFonts w:ascii="Palatino Linotype" w:hAnsi="Palatino Linotype"/>
          <w:color w:val="auto"/>
        </w:rPr>
        <w:t>”</w:t>
      </w:r>
      <w:r w:rsidRPr="009718EC">
        <w:rPr>
          <w:rFonts w:ascii="Palatino Linotype" w:hAnsi="Palatino Linotype"/>
          <w:color w:val="auto"/>
        </w:rPr>
        <w:t xml:space="preserve"> (p. 38); El mundo intersubjetivo: como el reconocer y compartir con “el otro” las percepciones, es el “</w:t>
      </w:r>
      <w:r w:rsidR="00B40E64">
        <w:rPr>
          <w:rFonts w:ascii="Palatino Linotype" w:hAnsi="Palatino Linotype"/>
          <w:color w:val="auto"/>
        </w:rPr>
        <w:t>…</w:t>
      </w:r>
      <w:r w:rsidRPr="009718EC">
        <w:rPr>
          <w:rFonts w:ascii="Palatino Linotype" w:hAnsi="Palatino Linotype"/>
          <w:color w:val="auto"/>
        </w:rPr>
        <w:t>mundo que comparto con otros</w:t>
      </w:r>
      <w:r w:rsidR="00B40E64">
        <w:rPr>
          <w:rFonts w:ascii="Palatino Linotype" w:hAnsi="Palatino Linotype"/>
          <w:color w:val="auto"/>
        </w:rPr>
        <w:t>.</w:t>
      </w:r>
      <w:r w:rsidRPr="009718EC">
        <w:rPr>
          <w:rFonts w:ascii="Palatino Linotype" w:hAnsi="Palatino Linotype"/>
          <w:color w:val="auto"/>
        </w:rPr>
        <w:t>” (p. 40); la temporalidad: como carácter de la consciencia y espacio/orden temporal, es una “</w:t>
      </w:r>
      <w:r w:rsidR="00DA0F8C">
        <w:rPr>
          <w:rFonts w:ascii="Palatino Linotype" w:hAnsi="Palatino Linotype"/>
          <w:color w:val="auto"/>
        </w:rPr>
        <w:t>…</w:t>
      </w:r>
      <w:r w:rsidRPr="009718EC">
        <w:rPr>
          <w:rFonts w:ascii="Palatino Linotype" w:hAnsi="Palatino Linotype"/>
          <w:color w:val="auto"/>
        </w:rPr>
        <w:t>propiedad intrínseca a la consciencia. El torrente de la consciencia está siempre ordenado temporalmente</w:t>
      </w:r>
      <w:r w:rsidR="00DA0F8C">
        <w:rPr>
          <w:rFonts w:ascii="Palatino Linotype" w:hAnsi="Palatino Linotype"/>
          <w:color w:val="auto"/>
        </w:rPr>
        <w:t>”</w:t>
      </w:r>
      <w:r w:rsidRPr="009718EC">
        <w:rPr>
          <w:rFonts w:ascii="Palatino Linotype" w:hAnsi="Palatino Linotype"/>
          <w:color w:val="auto"/>
        </w:rPr>
        <w:t xml:space="preserve"> (p. 44); </w:t>
      </w:r>
      <w:r w:rsidR="00DA0F8C">
        <w:rPr>
          <w:rFonts w:ascii="Palatino Linotype" w:hAnsi="Palatino Linotype"/>
          <w:color w:val="auto"/>
        </w:rPr>
        <w:t>“…</w:t>
      </w:r>
      <w:r w:rsidRPr="009718EC">
        <w:rPr>
          <w:rFonts w:ascii="Palatino Linotype" w:hAnsi="Palatino Linotype"/>
          <w:color w:val="auto"/>
        </w:rPr>
        <w:t xml:space="preserve">la interacción social: como esquema </w:t>
      </w:r>
      <w:proofErr w:type="spellStart"/>
      <w:r w:rsidRPr="009718EC">
        <w:rPr>
          <w:rFonts w:ascii="Palatino Linotype" w:hAnsi="Palatino Linotype"/>
          <w:color w:val="auto"/>
        </w:rPr>
        <w:t>tipificador</w:t>
      </w:r>
      <w:proofErr w:type="spellEnd"/>
      <w:r w:rsidRPr="009718EC">
        <w:rPr>
          <w:rFonts w:ascii="Palatino Linotype" w:hAnsi="Palatino Linotype"/>
          <w:color w:val="auto"/>
        </w:rPr>
        <w:t xml:space="preserve"> del orden social y cultural, permite “</w:t>
      </w:r>
      <w:r w:rsidR="00240ACC">
        <w:rPr>
          <w:rFonts w:ascii="Palatino Linotype" w:hAnsi="Palatino Linotype"/>
          <w:color w:val="auto"/>
        </w:rPr>
        <w:t>…</w:t>
      </w:r>
      <w:r w:rsidRPr="009718EC">
        <w:rPr>
          <w:rFonts w:ascii="Palatino Linotype" w:hAnsi="Palatino Linotype"/>
          <w:color w:val="auto"/>
        </w:rPr>
        <w:t xml:space="preserve">interactuar  y comunicarse continuamente </w:t>
      </w:r>
      <w:r w:rsidR="00A06E21">
        <w:rPr>
          <w:rFonts w:ascii="Palatino Linotype" w:hAnsi="Palatino Linotype"/>
          <w:color w:val="auto"/>
        </w:rPr>
        <w:t>con los otros. […]</w:t>
      </w:r>
      <w:r w:rsidRPr="009718EC">
        <w:rPr>
          <w:rFonts w:ascii="Palatino Linotype" w:hAnsi="Palatino Linotype"/>
          <w:color w:val="auto"/>
        </w:rPr>
        <w:t xml:space="preserve"> Se corresponde a la actitud natural de otros, que también aceptan las </w:t>
      </w:r>
      <w:proofErr w:type="spellStart"/>
      <w:r w:rsidRPr="009718EC">
        <w:rPr>
          <w:rFonts w:ascii="Palatino Linotype" w:hAnsi="Palatino Linotype"/>
          <w:color w:val="auto"/>
        </w:rPr>
        <w:t>objetivizaciones</w:t>
      </w:r>
      <w:proofErr w:type="spellEnd"/>
      <w:r w:rsidRPr="009718EC">
        <w:rPr>
          <w:rFonts w:ascii="Palatino Linotype" w:hAnsi="Palatino Linotype"/>
          <w:color w:val="auto"/>
        </w:rPr>
        <w:t xml:space="preserve"> por las cuales este mundo se ordena” (p. 40) y el lenguaje como forma de estructuración del conocimiento, “</w:t>
      </w:r>
      <w:r w:rsidR="00DA0F8C">
        <w:rPr>
          <w:rFonts w:ascii="Palatino Linotype" w:hAnsi="Palatino Linotype"/>
          <w:color w:val="auto"/>
        </w:rPr>
        <w:t>…</w:t>
      </w:r>
      <w:r w:rsidRPr="009718EC">
        <w:rPr>
          <w:rFonts w:ascii="Palatino Linotype" w:hAnsi="Palatino Linotype"/>
          <w:color w:val="auto"/>
        </w:rPr>
        <w:t xml:space="preserve">proporciona continuamente las </w:t>
      </w:r>
      <w:proofErr w:type="spellStart"/>
      <w:r w:rsidRPr="009718EC">
        <w:rPr>
          <w:rFonts w:ascii="Palatino Linotype" w:hAnsi="Palatino Linotype"/>
          <w:color w:val="auto"/>
        </w:rPr>
        <w:t>objetivizaciones</w:t>
      </w:r>
      <w:proofErr w:type="spellEnd"/>
      <w:r w:rsidRPr="009718EC">
        <w:rPr>
          <w:rFonts w:ascii="Palatino Linotype" w:hAnsi="Palatino Linotype"/>
          <w:color w:val="auto"/>
        </w:rPr>
        <w:t xml:space="preserve"> indispensables y dispone </w:t>
      </w:r>
      <w:r w:rsidRPr="009718EC">
        <w:rPr>
          <w:rFonts w:ascii="Palatino Linotype" w:hAnsi="Palatino Linotype"/>
          <w:color w:val="auto"/>
        </w:rPr>
        <w:lastRenderedPageBreak/>
        <w:t>el orden dentro del cual éstas adquieren sentido y dentro del cual la vida cotidiana tiene significado para mí” (p.</w:t>
      </w:r>
      <w:r>
        <w:rPr>
          <w:rFonts w:ascii="Palatino Linotype" w:hAnsi="Palatino Linotype"/>
          <w:color w:val="auto"/>
        </w:rPr>
        <w:t xml:space="preserve"> </w:t>
      </w:r>
      <w:r w:rsidRPr="009718EC">
        <w:rPr>
          <w:rFonts w:ascii="Palatino Linotype" w:hAnsi="Palatino Linotype"/>
          <w:color w:val="auto"/>
        </w:rPr>
        <w:t xml:space="preserve">49). </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rPr>
        <w:t xml:space="preserve">     La tesis que se propone</w:t>
      </w:r>
      <w:r>
        <w:rPr>
          <w:rFonts w:ascii="Palatino Linotype" w:hAnsi="Palatino Linotype"/>
        </w:rPr>
        <w:t>,</w:t>
      </w:r>
      <w:r w:rsidRPr="009718EC">
        <w:rPr>
          <w:rFonts w:ascii="Palatino Linotype" w:hAnsi="Palatino Linotype"/>
        </w:rPr>
        <w:t xml:space="preserve"> parte de una realidad construida socialmente, pero, ontológicamente objetiva, como lo es el marco conceptual 2010 emitido por el </w:t>
      </w:r>
      <w:proofErr w:type="spellStart"/>
      <w:r w:rsidRPr="009718EC">
        <w:rPr>
          <w:rFonts w:ascii="Palatino Linotype" w:hAnsi="Palatino Linotype"/>
        </w:rPr>
        <w:t>IASB</w:t>
      </w:r>
      <w:proofErr w:type="spellEnd"/>
      <w:r>
        <w:rPr>
          <w:rFonts w:ascii="Palatino Linotype" w:hAnsi="Palatino Linotype"/>
        </w:rPr>
        <w:t>;</w:t>
      </w:r>
      <w:r w:rsidRPr="009718EC">
        <w:rPr>
          <w:rFonts w:ascii="Palatino Linotype" w:hAnsi="Palatino Linotype"/>
        </w:rPr>
        <w:t xml:space="preserve"> a partir de allí, estudio su pasado, presente y futuro, para explicar las tensiones conceptuales </w:t>
      </w:r>
      <w:r w:rsidRPr="00B40E64">
        <w:rPr>
          <w:rFonts w:ascii="Palatino Linotype" w:hAnsi="Palatino Linotype"/>
        </w:rPr>
        <w:t>que genera su interpretación</w:t>
      </w:r>
      <w:r w:rsidRPr="009718EC">
        <w:rPr>
          <w:rFonts w:ascii="Palatino Linotype" w:hAnsi="Palatino Linotype"/>
        </w:rPr>
        <w:t xml:space="preserve">; luego el proceso de significados a esas tensiones, desde mi percepción como investigador deben ser discutidas, en un proceso de interacción, con una comunidad con intereses semejantes en esa realidad </w:t>
      </w:r>
      <w:r w:rsidR="00240ACC">
        <w:rPr>
          <w:rFonts w:ascii="Palatino Linotype" w:hAnsi="Palatino Linotype"/>
        </w:rPr>
        <w:t>(</w:t>
      </w:r>
      <w:r w:rsidRPr="009718EC">
        <w:rPr>
          <w:rFonts w:ascii="Palatino Linotype" w:hAnsi="Palatino Linotype"/>
        </w:rPr>
        <w:t>aunque no necesariamente con las mismas opiniones</w:t>
      </w:r>
      <w:r w:rsidR="00240ACC">
        <w:rPr>
          <w:rFonts w:ascii="Palatino Linotype" w:hAnsi="Palatino Linotype"/>
        </w:rPr>
        <w:t>)</w:t>
      </w:r>
      <w:r w:rsidRPr="009718EC">
        <w:rPr>
          <w:rFonts w:ascii="Palatino Linotype" w:hAnsi="Palatino Linotype"/>
        </w:rPr>
        <w:t>, para finalmente re-interpretar los hallazgos y aportar un conocimiento que seguirá siendo discutido en otras iteraciones e interacciones con otros sujetos.</w:t>
      </w:r>
    </w:p>
    <w:p w:rsidR="009617CA" w:rsidRPr="009718EC" w:rsidRDefault="009617CA" w:rsidP="009617CA">
      <w:pPr>
        <w:pStyle w:val="Default"/>
        <w:spacing w:line="360" w:lineRule="auto"/>
        <w:jc w:val="both"/>
        <w:rPr>
          <w:rFonts w:ascii="Palatino Linotype" w:hAnsi="Palatino Linotype"/>
          <w:color w:val="FF0000"/>
        </w:rPr>
      </w:pPr>
      <w:r w:rsidRPr="009718EC">
        <w:rPr>
          <w:rFonts w:ascii="Palatino Linotype" w:hAnsi="Palatino Linotype"/>
          <w:color w:val="auto"/>
        </w:rPr>
        <w:t xml:space="preserve">     Este proceso de construcción de realidades y conocimientos de la tesis</w:t>
      </w:r>
      <w:r>
        <w:rPr>
          <w:rFonts w:ascii="Palatino Linotype" w:hAnsi="Palatino Linotype"/>
          <w:color w:val="auto"/>
        </w:rPr>
        <w:t>,</w:t>
      </w:r>
      <w:r w:rsidRPr="009718EC">
        <w:rPr>
          <w:rFonts w:ascii="Palatino Linotype" w:hAnsi="Palatino Linotype"/>
          <w:color w:val="auto"/>
        </w:rPr>
        <w:t xml:space="preserve"> se puede guiar bajo los fundamentos de Berger y </w:t>
      </w:r>
      <w:proofErr w:type="spellStart"/>
      <w:r w:rsidRPr="009718EC">
        <w:rPr>
          <w:rFonts w:ascii="Palatino Linotype" w:hAnsi="Palatino Linotype"/>
          <w:color w:val="auto"/>
        </w:rPr>
        <w:t>Luckmann</w:t>
      </w:r>
      <w:proofErr w:type="spellEnd"/>
      <w:r w:rsidRPr="009718EC">
        <w:rPr>
          <w:rFonts w:ascii="Palatino Linotype" w:hAnsi="Palatino Linotype"/>
          <w:color w:val="auto"/>
        </w:rPr>
        <w:t xml:space="preserve"> </w:t>
      </w:r>
      <w:r w:rsidR="00DA0F8C">
        <w:rPr>
          <w:rFonts w:ascii="Palatino Linotype" w:hAnsi="Palatino Linotype"/>
          <w:color w:val="auto"/>
        </w:rPr>
        <w:t xml:space="preserve">(ob. cit.) </w:t>
      </w:r>
      <w:r w:rsidRPr="009718EC">
        <w:rPr>
          <w:rFonts w:ascii="Palatino Linotype" w:hAnsi="Palatino Linotype"/>
          <w:color w:val="auto"/>
        </w:rPr>
        <w:t xml:space="preserve">antes expuestos, es así como en el gráfico </w:t>
      </w:r>
      <w:r>
        <w:rPr>
          <w:rFonts w:ascii="Palatino Linotype" w:hAnsi="Palatino Linotype"/>
          <w:color w:val="auto"/>
        </w:rPr>
        <w:t>6</w:t>
      </w:r>
      <w:r w:rsidRPr="009718EC">
        <w:rPr>
          <w:rFonts w:ascii="Palatino Linotype" w:hAnsi="Palatino Linotype"/>
          <w:color w:val="FF0000"/>
        </w:rPr>
        <w:t xml:space="preserve"> </w:t>
      </w:r>
      <w:r w:rsidRPr="009718EC">
        <w:rPr>
          <w:rFonts w:ascii="Palatino Linotype" w:hAnsi="Palatino Linotype"/>
          <w:color w:val="auto"/>
        </w:rPr>
        <w:t>se muestran cómo interactúan los fundamentos propuestos por los autores en la tesis.</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t xml:space="preserve">     En el gráfico </w:t>
      </w:r>
      <w:r>
        <w:rPr>
          <w:rFonts w:ascii="Palatino Linotype" w:hAnsi="Palatino Linotype"/>
          <w:color w:val="auto"/>
        </w:rPr>
        <w:t>6</w:t>
      </w:r>
      <w:r w:rsidRPr="009718EC">
        <w:rPr>
          <w:rFonts w:ascii="Palatino Linotype" w:hAnsi="Palatino Linotype"/>
          <w:color w:val="FF0000"/>
        </w:rPr>
        <w:t xml:space="preserve"> </w:t>
      </w:r>
      <w:r w:rsidRPr="009718EC">
        <w:rPr>
          <w:rFonts w:ascii="Palatino Linotype" w:hAnsi="Palatino Linotype"/>
          <w:color w:val="auto"/>
        </w:rPr>
        <w:t>se presenta el primer aspecto</w:t>
      </w:r>
      <w:r w:rsidR="00240ACC">
        <w:rPr>
          <w:rFonts w:ascii="Palatino Linotype" w:hAnsi="Palatino Linotype"/>
          <w:color w:val="auto"/>
        </w:rPr>
        <w:t>:</w:t>
      </w:r>
      <w:r w:rsidRPr="009718EC">
        <w:rPr>
          <w:rFonts w:ascii="Palatino Linotype" w:hAnsi="Palatino Linotype"/>
          <w:color w:val="auto"/>
        </w:rPr>
        <w:t xml:space="preserve"> </w:t>
      </w:r>
      <w:r w:rsidRPr="009718EC">
        <w:rPr>
          <w:rFonts w:ascii="Palatino Linotype" w:hAnsi="Palatino Linotype"/>
          <w:i/>
          <w:color w:val="auto"/>
        </w:rPr>
        <w:t>La consciencia</w:t>
      </w:r>
      <w:r w:rsidRPr="009718EC">
        <w:rPr>
          <w:rFonts w:ascii="Palatino Linotype" w:hAnsi="Palatino Linotype"/>
          <w:color w:val="auto"/>
        </w:rPr>
        <w:t xml:space="preserve"> es un proceso intrínseco al sujeto de aclarar su interés en un objeto (físico o mental). En la investigación representa el momento de explicar el núcleo investigativo, con el fin de profundizar en él y lograr interacciones e intersubjetividades que permitan ahondar o aportar nuevos conocimientos. En la investigación actual este núcleo investigativo es</w:t>
      </w:r>
      <w:r>
        <w:rPr>
          <w:rFonts w:ascii="Palatino Linotype" w:hAnsi="Palatino Linotype"/>
          <w:color w:val="auto"/>
        </w:rPr>
        <w:t xml:space="preserve"> </w:t>
      </w:r>
      <w:r w:rsidR="00626344">
        <w:rPr>
          <w:rFonts w:ascii="Palatino Linotype" w:hAnsi="Palatino Linotype"/>
          <w:color w:val="auto"/>
        </w:rPr>
        <w:t>e</w:t>
      </w:r>
      <w:r w:rsidR="00626344" w:rsidRPr="00626344">
        <w:rPr>
          <w:rFonts w:ascii="Palatino Linotype" w:hAnsi="Palatino Linotype"/>
          <w:color w:val="auto"/>
        </w:rPr>
        <w:t xml:space="preserve">xaminar las consecuencias en la contabilidad por la aplicación del modelo de la regulación contable internacional del </w:t>
      </w:r>
      <w:proofErr w:type="spellStart"/>
      <w:r w:rsidR="00626344" w:rsidRPr="00626344">
        <w:rPr>
          <w:rFonts w:ascii="Palatino Linotype" w:hAnsi="Palatino Linotype"/>
          <w:color w:val="auto"/>
        </w:rPr>
        <w:t>IASB</w:t>
      </w:r>
      <w:proofErr w:type="spellEnd"/>
      <w:r w:rsidR="00626344" w:rsidRPr="00626344">
        <w:rPr>
          <w:rFonts w:ascii="Palatino Linotype" w:hAnsi="Palatino Linotype"/>
          <w:color w:val="auto"/>
        </w:rPr>
        <w:t>, a partir de la construcción social de la realidad financiera</w:t>
      </w:r>
      <w:r w:rsidR="006B1248">
        <w:rPr>
          <w:rFonts w:ascii="Palatino Linotype" w:hAnsi="Palatino Linotype"/>
          <w:color w:val="auto"/>
        </w:rPr>
        <w:t>.</w:t>
      </w:r>
      <w:r>
        <w:rPr>
          <w:rFonts w:ascii="Palatino Linotype" w:hAnsi="Palatino Linotype"/>
          <w:color w:val="auto"/>
        </w:rPr>
        <w:t xml:space="preserve"> </w:t>
      </w:r>
      <w:r w:rsidRPr="009718EC">
        <w:rPr>
          <w:rFonts w:ascii="Palatino Linotype" w:hAnsi="Palatino Linotype"/>
          <w:color w:val="auto"/>
        </w:rPr>
        <w:t xml:space="preserve">El segundo aspecto, es la distinción del </w:t>
      </w:r>
      <w:r w:rsidRPr="009718EC">
        <w:rPr>
          <w:rFonts w:ascii="Palatino Linotype" w:hAnsi="Palatino Linotype"/>
          <w:i/>
          <w:color w:val="auto"/>
        </w:rPr>
        <w:t>Mundo intersubjetivo</w:t>
      </w:r>
      <w:r w:rsidRPr="009718EC">
        <w:rPr>
          <w:rFonts w:ascii="Palatino Linotype" w:hAnsi="Palatino Linotype"/>
          <w:color w:val="auto"/>
        </w:rPr>
        <w:t xml:space="preserve">, donde se desenvuelve el núcleo </w:t>
      </w:r>
      <w:r w:rsidRPr="009718EC">
        <w:rPr>
          <w:rFonts w:ascii="Palatino Linotype" w:hAnsi="Palatino Linotype"/>
          <w:color w:val="auto"/>
        </w:rPr>
        <w:lastRenderedPageBreak/>
        <w:t xml:space="preserve">investigativo y propicia la intersubjetividad. Este contexto de intersubjetividad permite la posibilidad de diálogo con los pares investigativos, interesados en la problemática de las </w:t>
      </w:r>
      <w:proofErr w:type="spellStart"/>
      <w:r w:rsidRPr="009718EC">
        <w:rPr>
          <w:rFonts w:ascii="Palatino Linotype" w:hAnsi="Palatino Linotype"/>
          <w:color w:val="auto"/>
        </w:rPr>
        <w:t>NIIF</w:t>
      </w:r>
      <w:proofErr w:type="spellEnd"/>
      <w:r w:rsidRPr="009718EC">
        <w:rPr>
          <w:rFonts w:ascii="Palatino Linotype" w:hAnsi="Palatino Linotype"/>
          <w:color w:val="auto"/>
        </w:rPr>
        <w:t>, como una realidad consciente y real entre los contadores públicos y otros entes interesados, para que, más allá de la interactuación de los interesados, en el reconocimiento del “nosotros”</w:t>
      </w:r>
      <w:r>
        <w:rPr>
          <w:rFonts w:ascii="Palatino Linotype" w:hAnsi="Palatino Linotype"/>
          <w:color w:val="auto"/>
        </w:rPr>
        <w:t>,</w:t>
      </w:r>
      <w:r w:rsidRPr="009718EC">
        <w:rPr>
          <w:rFonts w:ascii="Palatino Linotype" w:hAnsi="Palatino Linotype"/>
          <w:color w:val="auto"/>
        </w:rPr>
        <w:t xml:space="preserve"> se genere posibilidad de conocimiento.</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t xml:space="preserve">     El tercer aspecto, es </w:t>
      </w:r>
      <w:r w:rsidRPr="009718EC">
        <w:rPr>
          <w:rFonts w:ascii="Palatino Linotype" w:hAnsi="Palatino Linotype"/>
          <w:i/>
          <w:color w:val="auto"/>
        </w:rPr>
        <w:t>La temporalidad</w:t>
      </w:r>
      <w:r w:rsidRPr="009718EC">
        <w:rPr>
          <w:rFonts w:ascii="Palatino Linotype" w:hAnsi="Palatino Linotype"/>
          <w:color w:val="auto"/>
        </w:rPr>
        <w:t xml:space="preserve">, pues para comprender la realidad se requiere un orden temporal, partiendo del aquí y </w:t>
      </w:r>
      <w:proofErr w:type="spellStart"/>
      <w:r w:rsidRPr="009718EC">
        <w:rPr>
          <w:rFonts w:ascii="Palatino Linotype" w:hAnsi="Palatino Linotype"/>
          <w:color w:val="auto"/>
        </w:rPr>
        <w:t>el</w:t>
      </w:r>
      <w:proofErr w:type="spellEnd"/>
      <w:r w:rsidRPr="009718EC">
        <w:rPr>
          <w:rFonts w:ascii="Palatino Linotype" w:hAnsi="Palatino Linotype"/>
          <w:color w:val="auto"/>
        </w:rPr>
        <w:t xml:space="preserve"> ahora se extiende el espacio temporal donde se desarrolla el centro de la investigación. Como un acto consciente intencional de la investigación, </w:t>
      </w:r>
      <w:r w:rsidR="00626344">
        <w:rPr>
          <w:rFonts w:ascii="Palatino Linotype" w:hAnsi="Palatino Linotype"/>
          <w:color w:val="auto"/>
        </w:rPr>
        <w:t xml:space="preserve">se parte </w:t>
      </w:r>
      <w:r w:rsidRPr="009718EC">
        <w:rPr>
          <w:rFonts w:ascii="Palatino Linotype" w:hAnsi="Palatino Linotype"/>
          <w:color w:val="auto"/>
        </w:rPr>
        <w:t xml:space="preserve">de la revisión del marco conceptual </w:t>
      </w:r>
      <w:proofErr w:type="spellStart"/>
      <w:r w:rsidRPr="009718EC">
        <w:rPr>
          <w:rFonts w:ascii="Palatino Linotype" w:hAnsi="Palatino Linotype"/>
          <w:color w:val="auto"/>
        </w:rPr>
        <w:t>IASB</w:t>
      </w:r>
      <w:proofErr w:type="spellEnd"/>
      <w:r w:rsidRPr="009718EC">
        <w:rPr>
          <w:rFonts w:ascii="Palatino Linotype" w:hAnsi="Palatino Linotype"/>
          <w:color w:val="auto"/>
        </w:rPr>
        <w:t xml:space="preserve"> aprobado para el 2010, sin embargo, los actos de interacción con o</w:t>
      </w:r>
      <w:r>
        <w:rPr>
          <w:rFonts w:ascii="Palatino Linotype" w:hAnsi="Palatino Linotype"/>
          <w:color w:val="auto"/>
        </w:rPr>
        <w:t>tros investigadores se realizar</w:t>
      </w:r>
      <w:r w:rsidR="00626344">
        <w:rPr>
          <w:rFonts w:ascii="Palatino Linotype" w:hAnsi="Palatino Linotype"/>
          <w:color w:val="auto"/>
        </w:rPr>
        <w:t>on</w:t>
      </w:r>
      <w:r w:rsidRPr="009718EC">
        <w:rPr>
          <w:rFonts w:ascii="Palatino Linotype" w:hAnsi="Palatino Linotype"/>
          <w:color w:val="auto"/>
        </w:rPr>
        <w:t xml:space="preserve"> en el 2014 y, no se puede ignorar el pasado, es decir</w:t>
      </w:r>
      <w:r w:rsidR="00626344">
        <w:rPr>
          <w:rFonts w:ascii="Palatino Linotype" w:hAnsi="Palatino Linotype"/>
          <w:color w:val="auto"/>
        </w:rPr>
        <w:t>,</w:t>
      </w:r>
      <w:r w:rsidRPr="009718EC">
        <w:rPr>
          <w:rFonts w:ascii="Palatino Linotype" w:hAnsi="Palatino Linotype"/>
          <w:color w:val="auto"/>
        </w:rPr>
        <w:t xml:space="preserve"> el cómo por interacciones sociales se construyó tal marco conceptual.</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t xml:space="preserve">     El cuarto aspecto, es </w:t>
      </w:r>
      <w:r w:rsidRPr="009718EC">
        <w:rPr>
          <w:rFonts w:ascii="Palatino Linotype" w:hAnsi="Palatino Linotype"/>
          <w:i/>
          <w:color w:val="auto"/>
        </w:rPr>
        <w:t>La interacción social</w:t>
      </w:r>
      <w:r w:rsidRPr="009718EC">
        <w:rPr>
          <w:rFonts w:ascii="Palatino Linotype" w:hAnsi="Palatino Linotype"/>
          <w:color w:val="auto"/>
        </w:rPr>
        <w:t xml:space="preserve">, como el modo de acercarse a los otros interesados en el tema. Se </w:t>
      </w:r>
      <w:r w:rsidR="00626344">
        <w:rPr>
          <w:rFonts w:ascii="Palatino Linotype" w:hAnsi="Palatino Linotype"/>
          <w:color w:val="auto"/>
        </w:rPr>
        <w:t xml:space="preserve">hace </w:t>
      </w:r>
      <w:r w:rsidRPr="009718EC">
        <w:rPr>
          <w:rFonts w:ascii="Palatino Linotype" w:hAnsi="Palatino Linotype"/>
          <w:color w:val="auto"/>
        </w:rPr>
        <w:t>por medio de entrevistas a profundidad y discusiones grupales entre quienes también aceptan como una realidad la existencia y aplicación de</w:t>
      </w:r>
      <w:r>
        <w:rPr>
          <w:rFonts w:ascii="Palatino Linotype" w:hAnsi="Palatino Linotype"/>
          <w:color w:val="auto"/>
        </w:rPr>
        <w:t xml:space="preserve"> E</w:t>
      </w:r>
      <w:r w:rsidRPr="009718EC">
        <w:rPr>
          <w:rFonts w:ascii="Palatino Linotype" w:hAnsi="Palatino Linotype"/>
          <w:color w:val="auto"/>
        </w:rPr>
        <w:t>l Marco Conceptual de Información Financiera 2010.</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t xml:space="preserve">     Y, por último el quinto aspecto propuesto es </w:t>
      </w:r>
      <w:r w:rsidRPr="009718EC">
        <w:rPr>
          <w:rFonts w:ascii="Palatino Linotype" w:hAnsi="Palatino Linotype"/>
          <w:i/>
          <w:color w:val="auto"/>
        </w:rPr>
        <w:t xml:space="preserve">El lenguaje, </w:t>
      </w:r>
      <w:r w:rsidRPr="009718EC">
        <w:rPr>
          <w:rFonts w:ascii="Palatino Linotype" w:hAnsi="Palatino Linotype"/>
          <w:color w:val="auto"/>
        </w:rPr>
        <w:t>como medio que hace posible comprender la forma en que se derivan los hechos institucionales en la contabilidad y, para expresar las aproximaciones al conocimiento que surgen de la intersubjetividad en la investigación.</w:t>
      </w:r>
    </w:p>
    <w:p w:rsidR="009617CA" w:rsidRPr="009718EC" w:rsidRDefault="009617CA" w:rsidP="009617CA">
      <w:pPr>
        <w:pStyle w:val="Default"/>
        <w:spacing w:line="360" w:lineRule="auto"/>
        <w:jc w:val="both"/>
        <w:rPr>
          <w:rFonts w:ascii="Palatino Linotype" w:hAnsi="Palatino Linotype"/>
          <w:color w:val="auto"/>
        </w:rPr>
      </w:pPr>
      <w:r w:rsidRPr="009718EC">
        <w:rPr>
          <w:rFonts w:ascii="Palatino Linotype" w:hAnsi="Palatino Linotype"/>
          <w:color w:val="auto"/>
        </w:rPr>
        <w:lastRenderedPageBreak/>
        <w:tab/>
      </w:r>
      <w:r w:rsidRPr="009718EC">
        <w:rPr>
          <w:rFonts w:ascii="Palatino Linotype" w:hAnsi="Palatino Linotype"/>
          <w:noProof/>
          <w:color w:val="auto"/>
          <w:lang w:eastAsia="es-VE"/>
        </w:rPr>
        <w:drawing>
          <wp:inline distT="0" distB="0" distL="0" distR="0" wp14:anchorId="4009AB3C" wp14:editId="4DFAF18A">
            <wp:extent cx="5098694" cy="3562502"/>
            <wp:effectExtent l="0" t="38100" r="0" b="5715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617CA" w:rsidRPr="009718EC" w:rsidRDefault="009617CA" w:rsidP="009617CA">
      <w:pPr>
        <w:pStyle w:val="Default"/>
        <w:jc w:val="both"/>
        <w:rPr>
          <w:rFonts w:ascii="Palatino Linotype" w:hAnsi="Palatino Linotype"/>
          <w:color w:val="auto"/>
        </w:rPr>
      </w:pPr>
    </w:p>
    <w:p w:rsidR="009617CA" w:rsidRDefault="009617CA" w:rsidP="009617CA">
      <w:pPr>
        <w:pStyle w:val="Default"/>
        <w:rPr>
          <w:rFonts w:ascii="Palatino Linotype" w:hAnsi="Palatino Linotype"/>
          <w:color w:val="auto"/>
          <w:sz w:val="20"/>
          <w:szCs w:val="20"/>
        </w:rPr>
      </w:pPr>
      <w:r w:rsidRPr="009718EC">
        <w:rPr>
          <w:rFonts w:ascii="Palatino Linotype" w:hAnsi="Palatino Linotype"/>
          <w:color w:val="auto"/>
          <w:sz w:val="20"/>
          <w:szCs w:val="20"/>
        </w:rPr>
        <w:t xml:space="preserve">Gráfico </w:t>
      </w:r>
      <w:r>
        <w:rPr>
          <w:rFonts w:ascii="Palatino Linotype" w:hAnsi="Palatino Linotype"/>
          <w:color w:val="auto"/>
          <w:sz w:val="20"/>
          <w:szCs w:val="20"/>
        </w:rPr>
        <w:t>6</w:t>
      </w:r>
      <w:r w:rsidRPr="009718EC">
        <w:rPr>
          <w:rFonts w:ascii="Palatino Linotype" w:hAnsi="Palatino Linotype"/>
          <w:color w:val="auto"/>
          <w:sz w:val="20"/>
          <w:szCs w:val="20"/>
        </w:rPr>
        <w:t xml:space="preserve">. Construcción del conocimiento. Elaboración propia, con base a los fundamentos de Berger y </w:t>
      </w:r>
      <w:proofErr w:type="spellStart"/>
      <w:r w:rsidRPr="009718EC">
        <w:rPr>
          <w:rFonts w:ascii="Palatino Linotype" w:hAnsi="Palatino Linotype"/>
          <w:color w:val="auto"/>
          <w:sz w:val="20"/>
          <w:szCs w:val="20"/>
        </w:rPr>
        <w:t>Luckmann</w:t>
      </w:r>
      <w:proofErr w:type="spellEnd"/>
      <w:r w:rsidRPr="009718EC">
        <w:rPr>
          <w:rFonts w:ascii="Palatino Linotype" w:hAnsi="Palatino Linotype"/>
          <w:color w:val="auto"/>
          <w:sz w:val="20"/>
          <w:szCs w:val="20"/>
        </w:rPr>
        <w:t xml:space="preserve"> (2001)</w:t>
      </w:r>
    </w:p>
    <w:p w:rsidR="009617CA" w:rsidRPr="009718EC" w:rsidRDefault="009617CA" w:rsidP="009617CA">
      <w:pPr>
        <w:pStyle w:val="Default"/>
        <w:spacing w:before="240" w:line="360" w:lineRule="auto"/>
        <w:jc w:val="both"/>
        <w:rPr>
          <w:rFonts w:ascii="Palatino Linotype" w:hAnsi="Palatino Linotype"/>
          <w:color w:val="auto"/>
        </w:rPr>
      </w:pPr>
      <w:r w:rsidRPr="009718EC">
        <w:rPr>
          <w:rFonts w:ascii="Palatino Linotype" w:hAnsi="Palatino Linotype"/>
          <w:color w:val="auto"/>
        </w:rPr>
        <w:t xml:space="preserve">     Estos aspectos confluyen en iteraciones constantes, pues en la medida que se producen interacciones y se generan intersubjetividades</w:t>
      </w:r>
      <w:r>
        <w:rPr>
          <w:rFonts w:ascii="Palatino Linotype" w:hAnsi="Palatino Linotype"/>
          <w:color w:val="auto"/>
        </w:rPr>
        <w:t>,</w:t>
      </w:r>
      <w:r w:rsidRPr="009718EC">
        <w:rPr>
          <w:rFonts w:ascii="Palatino Linotype" w:hAnsi="Palatino Linotype"/>
          <w:color w:val="auto"/>
        </w:rPr>
        <w:t xml:space="preserve"> la intencionalidad de la investigación puede irse consolidando o modificando y, eso es parte del aprendizaje compartido.</w:t>
      </w:r>
    </w:p>
    <w:p w:rsidR="009617CA" w:rsidRPr="009718EC" w:rsidRDefault="009617CA" w:rsidP="009617CA">
      <w:pPr>
        <w:spacing w:after="0" w:line="240" w:lineRule="auto"/>
        <w:jc w:val="center"/>
        <w:rPr>
          <w:rFonts w:ascii="Palatino Linotype" w:hAnsi="Palatino Linotype" w:cs="Arial"/>
          <w:b/>
          <w:sz w:val="24"/>
          <w:szCs w:val="24"/>
        </w:rPr>
      </w:pPr>
    </w:p>
    <w:p w:rsidR="009617CA" w:rsidRPr="009718EC" w:rsidRDefault="009617CA" w:rsidP="009617CA">
      <w:pPr>
        <w:spacing w:after="0" w:line="240" w:lineRule="auto"/>
        <w:jc w:val="center"/>
        <w:rPr>
          <w:rFonts w:ascii="Palatino Linotype" w:hAnsi="Palatino Linotype" w:cs="Arial"/>
          <w:b/>
          <w:sz w:val="24"/>
          <w:szCs w:val="24"/>
        </w:rPr>
      </w:pPr>
    </w:p>
    <w:p w:rsidR="009617CA" w:rsidRPr="009718EC" w:rsidRDefault="009617CA" w:rsidP="00CE23FB">
      <w:pPr>
        <w:spacing w:after="0" w:line="240" w:lineRule="auto"/>
        <w:rPr>
          <w:rFonts w:ascii="Palatino Linotype" w:hAnsi="Palatino Linotype" w:cs="Arial"/>
          <w:b/>
          <w:sz w:val="24"/>
          <w:szCs w:val="24"/>
        </w:rPr>
      </w:pPr>
      <w:r w:rsidRPr="009718EC">
        <w:rPr>
          <w:rFonts w:ascii="Palatino Linotype" w:hAnsi="Palatino Linotype" w:cs="Arial"/>
          <w:b/>
          <w:sz w:val="24"/>
          <w:szCs w:val="24"/>
        </w:rPr>
        <w:t>Posición Ontológica de la Investigación</w:t>
      </w:r>
    </w:p>
    <w:p w:rsidR="009617CA" w:rsidRPr="009718EC" w:rsidRDefault="009617CA" w:rsidP="009617CA">
      <w:pPr>
        <w:spacing w:after="0" w:line="240" w:lineRule="auto"/>
        <w:jc w:val="center"/>
        <w:rPr>
          <w:rFonts w:ascii="Palatino Linotype" w:hAnsi="Palatino Linotype" w:cs="Arial"/>
          <w:b/>
          <w:sz w:val="24"/>
          <w:szCs w:val="24"/>
        </w:rPr>
      </w:pP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Para una mejor compresión de la investigación es importante la aclaratoria sobre la posición ontológica del investigador en el cumplimiento de sus logros. La postura del investigador se basa en lo propuesto por </w:t>
      </w:r>
      <w:proofErr w:type="spellStart"/>
      <w:r w:rsidRPr="009718EC">
        <w:rPr>
          <w:rFonts w:ascii="Palatino Linotype" w:hAnsi="Palatino Linotype" w:cs="Arial"/>
          <w:sz w:val="24"/>
          <w:szCs w:val="24"/>
        </w:rPr>
        <w:t>Jhon</w:t>
      </w:r>
      <w:proofErr w:type="spellEnd"/>
      <w:r w:rsidRPr="009718EC">
        <w:rPr>
          <w:rFonts w:ascii="Palatino Linotype" w:hAnsi="Palatino Linotype" w:cs="Arial"/>
          <w:sz w:val="24"/>
          <w:szCs w:val="24"/>
        </w:rPr>
        <w:t xml:space="preserve"> </w:t>
      </w:r>
      <w:proofErr w:type="spellStart"/>
      <w:r w:rsidRPr="009718EC">
        <w:rPr>
          <w:rFonts w:ascii="Palatino Linotype" w:hAnsi="Palatino Linotype" w:cs="Arial"/>
          <w:sz w:val="24"/>
          <w:szCs w:val="24"/>
        </w:rPr>
        <w:t>Searle</w:t>
      </w:r>
      <w:proofErr w:type="spellEnd"/>
      <w:r w:rsidRPr="009718EC">
        <w:rPr>
          <w:rFonts w:ascii="Palatino Linotype" w:hAnsi="Palatino Linotype" w:cs="Arial"/>
          <w:sz w:val="24"/>
          <w:szCs w:val="24"/>
        </w:rPr>
        <w:t xml:space="preserve"> </w:t>
      </w:r>
      <w:r w:rsidRPr="009718EC">
        <w:rPr>
          <w:rFonts w:ascii="Palatino Linotype" w:hAnsi="Palatino Linotype" w:cs="Arial"/>
          <w:sz w:val="24"/>
          <w:szCs w:val="24"/>
        </w:rPr>
        <w:lastRenderedPageBreak/>
        <w:t xml:space="preserve">sobre la realidad externa, es decir, los eventos y transacciones contables son productos de hechos institucionales y existen independientemente de que el contador los “registre” y “presente” en un estado financiero. Al respecto </w:t>
      </w:r>
      <w:proofErr w:type="spellStart"/>
      <w:r w:rsidRPr="009718EC">
        <w:rPr>
          <w:rFonts w:ascii="Palatino Linotype" w:hAnsi="Palatino Linotype" w:cs="Arial"/>
          <w:sz w:val="24"/>
          <w:szCs w:val="24"/>
        </w:rPr>
        <w:t>Mouck</w:t>
      </w:r>
      <w:proofErr w:type="spellEnd"/>
      <w:r w:rsidRPr="009718EC">
        <w:rPr>
          <w:rFonts w:ascii="Palatino Linotype" w:hAnsi="Palatino Linotype" w:cs="Arial"/>
          <w:sz w:val="24"/>
          <w:szCs w:val="24"/>
        </w:rPr>
        <w:t xml:space="preserve"> (2004, p. 533) expresa:</w:t>
      </w:r>
    </w:p>
    <w:p w:rsidR="009617CA" w:rsidRDefault="009617CA" w:rsidP="00A06E21">
      <w:pPr>
        <w:spacing w:after="0" w:line="240" w:lineRule="auto"/>
        <w:ind w:left="567" w:right="616"/>
        <w:jc w:val="both"/>
        <w:rPr>
          <w:rStyle w:val="longtext"/>
          <w:rFonts w:ascii="Palatino Linotype" w:eastAsiaTheme="minorHAnsi" w:hAnsi="Palatino Linotype" w:cs="Arial"/>
          <w:color w:val="000000"/>
          <w:sz w:val="24"/>
          <w:szCs w:val="24"/>
          <w:lang w:val="es-ES" w:eastAsia="en-US"/>
        </w:rPr>
      </w:pPr>
      <w:r w:rsidRPr="009718EC">
        <w:rPr>
          <w:rFonts w:ascii="Palatino Linotype" w:hAnsi="Palatino Linotype" w:cs="Arial"/>
          <w:sz w:val="24"/>
          <w:szCs w:val="24"/>
        </w:rPr>
        <w:t xml:space="preserve">El </w:t>
      </w:r>
      <w:r w:rsidRPr="009718EC">
        <w:rPr>
          <w:rStyle w:val="longtext"/>
          <w:rFonts w:ascii="Palatino Linotype" w:hAnsi="Palatino Linotype" w:cs="Arial"/>
          <w:sz w:val="24"/>
          <w:szCs w:val="24"/>
          <w:lang w:val="es-ES"/>
        </w:rPr>
        <w:t>contador, por otro lado, en la creación de representaciones de hechos institucionales, supone de un modo ontológicamente subjetivo la existencia de éstos. Los Terrenos, edificios, equipo, ganado, etc</w:t>
      </w:r>
      <w:r>
        <w:rPr>
          <w:rStyle w:val="longtext"/>
          <w:rFonts w:ascii="Palatino Linotype" w:hAnsi="Palatino Linotype" w:cs="Arial"/>
          <w:sz w:val="24"/>
          <w:szCs w:val="24"/>
          <w:lang w:val="es-ES"/>
        </w:rPr>
        <w:t>.</w:t>
      </w:r>
      <w:r w:rsidRPr="009718EC">
        <w:rPr>
          <w:rStyle w:val="longtext"/>
          <w:rFonts w:ascii="Palatino Linotype" w:hAnsi="Palatino Linotype" w:cs="Arial"/>
          <w:sz w:val="24"/>
          <w:szCs w:val="24"/>
          <w:lang w:val="es-ES"/>
        </w:rPr>
        <w:t>, tienen un modo físico de existencia, pero, la propiedad, reclamaciones, deudas, corporaciones y el dinero tienen un modo subjetivo de existencia. A diferencia de los artistas, los contadores no están tratando de crear representaciones de los objetos físicos como tal, sino representaciones de títulos de propiedad, obligaciones y valoraciones monetarias.</w:t>
      </w:r>
    </w:p>
    <w:p w:rsidR="009617CA" w:rsidRPr="009718EC" w:rsidRDefault="009617CA" w:rsidP="00626344">
      <w:pPr>
        <w:pStyle w:val="Prrafodelista"/>
        <w:autoSpaceDE w:val="0"/>
        <w:autoSpaceDN w:val="0"/>
        <w:adjustRightInd w:val="0"/>
        <w:spacing w:before="240" w:after="0" w:line="360" w:lineRule="auto"/>
        <w:ind w:left="0"/>
        <w:jc w:val="both"/>
        <w:rPr>
          <w:rFonts w:ascii="Palatino Linotype" w:hAnsi="Palatino Linotype" w:cs="Arial"/>
          <w:sz w:val="24"/>
          <w:szCs w:val="24"/>
        </w:rPr>
      </w:pPr>
      <w:r w:rsidRPr="009718EC">
        <w:rPr>
          <w:rFonts w:ascii="Palatino Linotype" w:hAnsi="Palatino Linotype" w:cs="Arial"/>
          <w:sz w:val="24"/>
          <w:szCs w:val="24"/>
        </w:rPr>
        <w:t xml:space="preserve">     Para poder representar la información financiera, esta realidad que tiene un modo subjetivo de existencia (en palabras de </w:t>
      </w:r>
      <w:proofErr w:type="spellStart"/>
      <w:r w:rsidRPr="009718EC">
        <w:rPr>
          <w:rFonts w:ascii="Palatino Linotype" w:hAnsi="Palatino Linotype" w:cs="Arial"/>
          <w:sz w:val="24"/>
          <w:szCs w:val="24"/>
        </w:rPr>
        <w:t>Mouck</w:t>
      </w:r>
      <w:proofErr w:type="spellEnd"/>
      <w:r w:rsidRPr="009718EC">
        <w:rPr>
          <w:rFonts w:ascii="Palatino Linotype" w:hAnsi="Palatino Linotype" w:cs="Arial"/>
          <w:sz w:val="24"/>
          <w:szCs w:val="24"/>
        </w:rPr>
        <w:t xml:space="preserve">) debe suponer una objetividad ontológica, que según </w:t>
      </w:r>
      <w:proofErr w:type="spellStart"/>
      <w:r w:rsidRPr="009718EC">
        <w:rPr>
          <w:rFonts w:ascii="Palatino Linotype" w:hAnsi="Palatino Linotype" w:cs="Arial"/>
          <w:sz w:val="24"/>
          <w:szCs w:val="24"/>
        </w:rPr>
        <w:t>Searle</w:t>
      </w:r>
      <w:proofErr w:type="spellEnd"/>
      <w:r w:rsidRPr="009718EC">
        <w:rPr>
          <w:rFonts w:ascii="Palatino Linotype" w:hAnsi="Palatino Linotype" w:cs="Arial"/>
          <w:sz w:val="24"/>
          <w:szCs w:val="24"/>
        </w:rPr>
        <w:t xml:space="preserve"> (1997, p.</w:t>
      </w:r>
      <w:r>
        <w:rPr>
          <w:rFonts w:ascii="Palatino Linotype" w:hAnsi="Palatino Linotype" w:cs="Arial"/>
          <w:sz w:val="24"/>
          <w:szCs w:val="24"/>
        </w:rPr>
        <w:t xml:space="preserve"> </w:t>
      </w:r>
      <w:r w:rsidRPr="009718EC">
        <w:rPr>
          <w:rFonts w:ascii="Palatino Linotype" w:hAnsi="Palatino Linotype" w:cs="Arial"/>
          <w:sz w:val="24"/>
          <w:szCs w:val="24"/>
        </w:rPr>
        <w:t>165) “</w:t>
      </w:r>
      <w:r w:rsidR="00DA0F8C">
        <w:rPr>
          <w:rFonts w:ascii="Palatino Linotype" w:hAnsi="Palatino Linotype" w:cs="Arial"/>
          <w:sz w:val="24"/>
          <w:szCs w:val="24"/>
        </w:rPr>
        <w:t>…</w:t>
      </w:r>
      <w:r w:rsidRPr="009718EC">
        <w:rPr>
          <w:rFonts w:ascii="Palatino Linotype" w:hAnsi="Palatino Linotype" w:cs="Arial"/>
          <w:sz w:val="24"/>
          <w:szCs w:val="24"/>
        </w:rPr>
        <w:t>implica realismo externo porque la independencia respecto de la mente implica la independencia respecto a la representación</w:t>
      </w:r>
      <w:r w:rsidR="00DA0F8C">
        <w:rPr>
          <w:rFonts w:ascii="Palatino Linotype" w:hAnsi="Palatino Linotype" w:cs="Arial"/>
          <w:sz w:val="24"/>
          <w:szCs w:val="24"/>
        </w:rPr>
        <w:t>…</w:t>
      </w:r>
      <w:r w:rsidRPr="009718EC">
        <w:rPr>
          <w:rFonts w:ascii="Palatino Linotype" w:hAnsi="Palatino Linotype" w:cs="Arial"/>
          <w:sz w:val="24"/>
          <w:szCs w:val="24"/>
        </w:rPr>
        <w:t>”, es decir, aunque los eventos y transacciones contables no estén “atados” a un objeto que existe físicamente, los mismos deben reflejarse para que sean útiles a la toma de decisiones y derivarse como un “hecho institucional” de los organismos emisores normativos, como una convención entre los usuarios de la información.</w:t>
      </w:r>
    </w:p>
    <w:p w:rsidR="009617CA" w:rsidRPr="009718EC" w:rsidRDefault="009617CA" w:rsidP="009617CA">
      <w:pPr>
        <w:spacing w:after="0" w:line="360" w:lineRule="auto"/>
        <w:ind w:right="28"/>
        <w:jc w:val="both"/>
        <w:rPr>
          <w:rFonts w:ascii="Palatino Linotype" w:hAnsi="Palatino Linotype" w:cs="Arial"/>
          <w:sz w:val="24"/>
          <w:szCs w:val="24"/>
        </w:rPr>
      </w:pPr>
      <w:r w:rsidRPr="009718EC">
        <w:rPr>
          <w:rFonts w:ascii="Palatino Linotype" w:hAnsi="Palatino Linotype" w:cs="Arial"/>
          <w:sz w:val="24"/>
          <w:szCs w:val="24"/>
        </w:rPr>
        <w:t xml:space="preserve">     La postura ontológica para</w:t>
      </w:r>
      <w:r w:rsidRPr="009718EC">
        <w:t xml:space="preserve"> </w:t>
      </w:r>
      <w:r w:rsidR="005D4CEF">
        <w:t xml:space="preserve"> </w:t>
      </w:r>
      <w:r w:rsidR="005D4CEF" w:rsidRPr="005D4CEF">
        <w:rPr>
          <w:rFonts w:ascii="Palatino Linotype" w:hAnsi="Palatino Linotype"/>
          <w:sz w:val="24"/>
          <w:szCs w:val="24"/>
        </w:rPr>
        <w:t xml:space="preserve">examinar las consecuencias en la contabilidad por la aplicación del modelo de la regulación contable internacional del </w:t>
      </w:r>
      <w:proofErr w:type="spellStart"/>
      <w:r w:rsidR="005D4CEF" w:rsidRPr="005D4CEF">
        <w:rPr>
          <w:rFonts w:ascii="Palatino Linotype" w:hAnsi="Palatino Linotype"/>
          <w:sz w:val="24"/>
          <w:szCs w:val="24"/>
        </w:rPr>
        <w:t>IASB</w:t>
      </w:r>
      <w:proofErr w:type="spellEnd"/>
      <w:r w:rsidR="005D4CEF" w:rsidRPr="005D4CEF">
        <w:rPr>
          <w:rFonts w:ascii="Palatino Linotype" w:hAnsi="Palatino Linotype"/>
          <w:sz w:val="24"/>
          <w:szCs w:val="24"/>
        </w:rPr>
        <w:t xml:space="preserve">, </w:t>
      </w:r>
      <w:r w:rsidRPr="009718EC">
        <w:rPr>
          <w:rFonts w:ascii="Palatino Linotype" w:hAnsi="Palatino Linotype" w:cs="Arial"/>
          <w:sz w:val="24"/>
          <w:szCs w:val="24"/>
        </w:rPr>
        <w:t xml:space="preserve">en cuanto a los objetivos de los estados financieros se basa, entonces, en que la realidad contable existe como hecho social y no requiere verificaciones adicionales de su existencia. Berger y </w:t>
      </w:r>
      <w:proofErr w:type="spellStart"/>
      <w:r w:rsidRPr="009718EC">
        <w:rPr>
          <w:rFonts w:ascii="Palatino Linotype" w:hAnsi="Palatino Linotype" w:cs="Arial"/>
          <w:sz w:val="24"/>
          <w:szCs w:val="24"/>
        </w:rPr>
        <w:t>Luckmann</w:t>
      </w:r>
      <w:proofErr w:type="spellEnd"/>
      <w:r w:rsidR="00A06E21">
        <w:rPr>
          <w:rFonts w:ascii="Palatino Linotype" w:hAnsi="Palatino Linotype" w:cs="Arial"/>
          <w:sz w:val="24"/>
          <w:szCs w:val="24"/>
        </w:rPr>
        <w:t xml:space="preserve"> (</w:t>
      </w:r>
      <w:r w:rsidR="00A06E21" w:rsidRPr="00DA0F8C">
        <w:rPr>
          <w:rFonts w:ascii="Palatino Linotype" w:hAnsi="Palatino Linotype" w:cs="Arial"/>
          <w:sz w:val="24"/>
          <w:szCs w:val="24"/>
        </w:rPr>
        <w:t>ob. cit.</w:t>
      </w:r>
      <w:r w:rsidR="00A06E21">
        <w:rPr>
          <w:rFonts w:ascii="Palatino Linotype" w:hAnsi="Palatino Linotype" w:cs="Arial"/>
          <w:sz w:val="24"/>
          <w:szCs w:val="24"/>
        </w:rPr>
        <w:t>)</w:t>
      </w:r>
      <w:r w:rsidRPr="009718EC">
        <w:rPr>
          <w:rFonts w:ascii="Palatino Linotype" w:hAnsi="Palatino Linotype" w:cs="Arial"/>
          <w:sz w:val="24"/>
          <w:szCs w:val="24"/>
        </w:rPr>
        <w:t>, acerca de la discusión de las dudas de la realidad expresan</w:t>
      </w:r>
      <w:r>
        <w:rPr>
          <w:rFonts w:ascii="Palatino Linotype" w:hAnsi="Palatino Linotype" w:cs="Arial"/>
          <w:sz w:val="24"/>
          <w:szCs w:val="24"/>
        </w:rPr>
        <w:t>:</w:t>
      </w:r>
      <w:r w:rsidRPr="009718EC">
        <w:rPr>
          <w:rFonts w:ascii="Palatino Linotype" w:hAnsi="Palatino Linotype" w:cs="Arial"/>
          <w:sz w:val="24"/>
          <w:szCs w:val="24"/>
        </w:rPr>
        <w:t xml:space="preserve"> “</w:t>
      </w:r>
      <w:r>
        <w:rPr>
          <w:rFonts w:ascii="Palatino Linotype" w:hAnsi="Palatino Linotype" w:cs="Arial"/>
          <w:sz w:val="24"/>
          <w:szCs w:val="24"/>
        </w:rPr>
        <w:t>Au</w:t>
      </w:r>
      <w:r w:rsidRPr="009718EC">
        <w:rPr>
          <w:rFonts w:ascii="Palatino Linotype" w:hAnsi="Palatino Linotype" w:cs="Arial"/>
          <w:sz w:val="24"/>
          <w:szCs w:val="24"/>
        </w:rPr>
        <w:t xml:space="preserve">n cuando pueda abrigar </w:t>
      </w:r>
      <w:r w:rsidRPr="009718EC">
        <w:rPr>
          <w:rFonts w:ascii="Palatino Linotype" w:hAnsi="Palatino Linotype" w:cs="Arial"/>
          <w:sz w:val="24"/>
          <w:szCs w:val="24"/>
        </w:rPr>
        <w:lastRenderedPageBreak/>
        <w:t>dudas acerca de su realidad, estoy obligado a suspender esas dudas puesto que existo rutinariamente en la vida cotidiana” (p. 41) y por vida cotidiana debe entenderse, a la realidad conocida</w:t>
      </w:r>
      <w:r>
        <w:rPr>
          <w:rFonts w:ascii="Palatino Linotype" w:hAnsi="Palatino Linotype" w:cs="Arial"/>
          <w:sz w:val="24"/>
          <w:szCs w:val="24"/>
        </w:rPr>
        <w:t>,</w:t>
      </w:r>
      <w:r w:rsidRPr="009718EC">
        <w:rPr>
          <w:rFonts w:ascii="Palatino Linotype" w:hAnsi="Palatino Linotype" w:cs="Arial"/>
          <w:sz w:val="24"/>
          <w:szCs w:val="24"/>
        </w:rPr>
        <w:t xml:space="preserve"> donde se desenvuelve la vida del sujeto, en el caso contable, en el campo normativo.</w:t>
      </w:r>
    </w:p>
    <w:p w:rsidR="00A06E21" w:rsidRDefault="009617CA" w:rsidP="009617CA">
      <w:pPr>
        <w:pStyle w:val="Default"/>
        <w:spacing w:line="360" w:lineRule="auto"/>
        <w:jc w:val="both"/>
        <w:rPr>
          <w:rFonts w:ascii="Palatino Linotype" w:hAnsi="Palatino Linotype"/>
        </w:rPr>
      </w:pPr>
      <w:r w:rsidRPr="009718EC">
        <w:rPr>
          <w:rFonts w:ascii="Palatino Linotype" w:hAnsi="Palatino Linotype"/>
        </w:rPr>
        <w:t xml:space="preserve">     En el caso de la presente tesis, el marco conceptual de información financiera, así como toda la normatividad contable que emite el </w:t>
      </w:r>
      <w:proofErr w:type="spellStart"/>
      <w:r w:rsidRPr="009718EC">
        <w:rPr>
          <w:rFonts w:ascii="Palatino Linotype" w:hAnsi="Palatino Linotype"/>
        </w:rPr>
        <w:t>IASB</w:t>
      </w:r>
      <w:proofErr w:type="spellEnd"/>
      <w:r w:rsidRPr="009718EC">
        <w:rPr>
          <w:rFonts w:ascii="Palatino Linotype" w:hAnsi="Palatino Linotype"/>
        </w:rPr>
        <w:t xml:space="preserve"> o cualquier otro ente emisor, se deriva de un conjunto de hechos institucionales que asignaron funciones a los </w:t>
      </w:r>
      <w:r w:rsidRPr="009718EC">
        <w:rPr>
          <w:rFonts w:ascii="Palatino Linotype" w:hAnsi="Palatino Linotype"/>
          <w:i/>
        </w:rPr>
        <w:t>objetos</w:t>
      </w:r>
      <w:r w:rsidRPr="009718EC">
        <w:rPr>
          <w:rFonts w:ascii="Palatino Linotype" w:hAnsi="Palatino Linotype"/>
        </w:rPr>
        <w:t xml:space="preserve"> por ellos creados, por ejemplo, las cuentas o los estados financieros. Los estados financieros, no están de forma “natural” en el mundo, como el agua o el aire, se construyen con base a reglas constitutivas (la partida doble) y otras reglas de convención (normas) para cumplir con una intención consciente (ser útil a la toma de decisiones en un mercado financiero). Por tanto, su existencia depende de los sujetos y, en particular</w:t>
      </w:r>
      <w:r>
        <w:rPr>
          <w:rFonts w:ascii="Palatino Linotype" w:hAnsi="Palatino Linotype"/>
        </w:rPr>
        <w:t>,</w:t>
      </w:r>
      <w:r w:rsidRPr="009718EC">
        <w:rPr>
          <w:rFonts w:ascii="Palatino Linotype" w:hAnsi="Palatino Linotype"/>
        </w:rPr>
        <w:t xml:space="preserve"> de los sujetos contadores públicos. </w:t>
      </w:r>
      <w:r w:rsidR="00A06E21">
        <w:rPr>
          <w:rFonts w:ascii="Palatino Linotype" w:hAnsi="Palatino Linotype"/>
        </w:rPr>
        <w:t xml:space="preserve">Lee (2009, p. 71) expresa que </w:t>
      </w:r>
    </w:p>
    <w:p w:rsidR="009617CA" w:rsidRDefault="00A06E21" w:rsidP="00A06E21">
      <w:pPr>
        <w:pStyle w:val="Default"/>
        <w:ind w:left="567" w:right="616"/>
        <w:jc w:val="both"/>
        <w:rPr>
          <w:rFonts w:ascii="Palatino Linotype" w:hAnsi="Palatino Linotype"/>
          <w:lang w:val="es-ES"/>
        </w:rPr>
      </w:pPr>
      <w:r>
        <w:rPr>
          <w:rFonts w:ascii="Palatino Linotype" w:hAnsi="Palatino Linotype"/>
        </w:rPr>
        <w:t>L</w:t>
      </w:r>
      <w:r w:rsidR="009617CA" w:rsidRPr="009718EC">
        <w:rPr>
          <w:rFonts w:ascii="Palatino Linotype" w:hAnsi="Palatino Linotype"/>
        </w:rPr>
        <w:t>a</w:t>
      </w:r>
      <w:r w:rsidR="009617CA" w:rsidRPr="009718EC">
        <w:rPr>
          <w:rFonts w:ascii="Palatino Linotype" w:hAnsi="Palatino Linotype"/>
          <w:lang w:val="es-ES"/>
        </w:rPr>
        <w:t xml:space="preserve"> ontología de la realidad social en la contabilidad es una cuestión de la atención de todos los intereses creados con el fin de lograr nuevos consensos en cuanto a la asignación de la función, la intencionalidad colectiva y reglas constitutivas</w:t>
      </w:r>
      <w:r>
        <w:rPr>
          <w:rFonts w:ascii="Palatino Linotype" w:hAnsi="Palatino Linotype"/>
          <w:lang w:val="es-ES"/>
        </w:rPr>
        <w:t>.</w:t>
      </w:r>
    </w:p>
    <w:p w:rsidR="009617CA" w:rsidRPr="00626344" w:rsidRDefault="009617CA" w:rsidP="00F556D0">
      <w:pPr>
        <w:spacing w:before="240" w:after="0" w:line="360" w:lineRule="auto"/>
        <w:jc w:val="both"/>
        <w:rPr>
          <w:rFonts w:ascii="Palatino Linotype" w:hAnsi="Palatino Linotype" w:cs="Arial"/>
          <w:i/>
          <w:sz w:val="24"/>
          <w:szCs w:val="24"/>
        </w:rPr>
      </w:pPr>
      <w:r w:rsidRPr="009718EC">
        <w:rPr>
          <w:rFonts w:ascii="Palatino Linotype" w:hAnsi="Palatino Linotype" w:cs="Arial"/>
          <w:sz w:val="24"/>
          <w:szCs w:val="24"/>
        </w:rPr>
        <w:t xml:space="preserve">     El </w:t>
      </w:r>
      <w:proofErr w:type="spellStart"/>
      <w:r w:rsidRPr="009718EC">
        <w:rPr>
          <w:rFonts w:ascii="Palatino Linotype" w:hAnsi="Palatino Linotype" w:cs="Arial"/>
          <w:i/>
          <w:sz w:val="24"/>
          <w:szCs w:val="24"/>
        </w:rPr>
        <w:t>onto</w:t>
      </w:r>
      <w:proofErr w:type="spellEnd"/>
      <w:r w:rsidRPr="009718EC">
        <w:rPr>
          <w:rFonts w:ascii="Palatino Linotype" w:hAnsi="Palatino Linotype" w:cs="Arial"/>
          <w:sz w:val="24"/>
          <w:szCs w:val="24"/>
        </w:rPr>
        <w:t xml:space="preserve"> o en palabras de Berger y </w:t>
      </w:r>
      <w:proofErr w:type="spellStart"/>
      <w:r w:rsidRPr="009718EC">
        <w:rPr>
          <w:rFonts w:ascii="Palatino Linotype" w:hAnsi="Palatino Linotype" w:cs="Arial"/>
          <w:sz w:val="24"/>
          <w:szCs w:val="24"/>
        </w:rPr>
        <w:t>Luckmann</w:t>
      </w:r>
      <w:proofErr w:type="spellEnd"/>
      <w:r>
        <w:rPr>
          <w:rFonts w:ascii="Palatino Linotype" w:hAnsi="Palatino Linotype" w:cs="Arial"/>
          <w:sz w:val="24"/>
          <w:szCs w:val="24"/>
        </w:rPr>
        <w:t>,</w:t>
      </w:r>
      <w:r w:rsidRPr="009718EC">
        <w:rPr>
          <w:rFonts w:ascii="Palatino Linotype" w:hAnsi="Palatino Linotype" w:cs="Arial"/>
          <w:sz w:val="24"/>
          <w:szCs w:val="24"/>
        </w:rPr>
        <w:t xml:space="preserve"> la intencionalidad de la investigación es el </w:t>
      </w:r>
      <w:r w:rsidR="00626344">
        <w:rPr>
          <w:rFonts w:ascii="Palatino Linotype" w:hAnsi="Palatino Linotype"/>
          <w:sz w:val="24"/>
          <w:szCs w:val="24"/>
        </w:rPr>
        <w:t>e</w:t>
      </w:r>
      <w:r w:rsidR="00626344" w:rsidRPr="00626344">
        <w:rPr>
          <w:rFonts w:ascii="Palatino Linotype" w:hAnsi="Palatino Linotype"/>
          <w:sz w:val="24"/>
          <w:szCs w:val="24"/>
        </w:rPr>
        <w:t xml:space="preserve">xaminar las consecuencias en la contabilidad por la aplicación del modelo de la regulación contable internacional del </w:t>
      </w:r>
      <w:proofErr w:type="spellStart"/>
      <w:r w:rsidR="00626344" w:rsidRPr="00626344">
        <w:rPr>
          <w:rFonts w:ascii="Palatino Linotype" w:hAnsi="Palatino Linotype"/>
          <w:sz w:val="24"/>
          <w:szCs w:val="24"/>
        </w:rPr>
        <w:t>IASB</w:t>
      </w:r>
      <w:proofErr w:type="spellEnd"/>
      <w:r w:rsidR="00626344" w:rsidRPr="00626344">
        <w:rPr>
          <w:rFonts w:ascii="Palatino Linotype" w:hAnsi="Palatino Linotype"/>
          <w:sz w:val="24"/>
          <w:szCs w:val="24"/>
        </w:rPr>
        <w:t>, a partir de la construcción social de la realidad financiera</w:t>
      </w:r>
      <w:r w:rsidRPr="009718EC">
        <w:rPr>
          <w:rFonts w:ascii="Palatino Linotype" w:hAnsi="Palatino Linotype" w:cs="Arial"/>
          <w:sz w:val="24"/>
          <w:szCs w:val="24"/>
        </w:rPr>
        <w:t xml:space="preserve">. Los estados financieros se construyen con base a las normas de convención establecidas y su objetivo es servir a la toma de decisiones de los usuarios en los mercados financieros, por lo que otros usuarios e intereses quedan excluidos. Esta </w:t>
      </w:r>
      <w:r w:rsidRPr="009718EC">
        <w:rPr>
          <w:rFonts w:ascii="Palatino Linotype" w:hAnsi="Palatino Linotype" w:cs="Arial"/>
          <w:sz w:val="24"/>
          <w:szCs w:val="24"/>
        </w:rPr>
        <w:lastRenderedPageBreak/>
        <w:t>posición del organismo emisor genera tensiones conceptuales y, en esas tensiones es que se enfoca la investigación.</w:t>
      </w:r>
    </w:p>
    <w:p w:rsidR="00F556D0" w:rsidRDefault="00F556D0" w:rsidP="00CE23FB">
      <w:pPr>
        <w:spacing w:after="0" w:line="240" w:lineRule="auto"/>
        <w:rPr>
          <w:rFonts w:ascii="Palatino Linotype" w:hAnsi="Palatino Linotype" w:cs="Arial"/>
          <w:b/>
          <w:sz w:val="24"/>
          <w:szCs w:val="24"/>
        </w:rPr>
      </w:pPr>
    </w:p>
    <w:p w:rsidR="009617CA" w:rsidRPr="009718EC" w:rsidRDefault="009617CA" w:rsidP="00CE23FB">
      <w:pPr>
        <w:spacing w:after="0" w:line="240" w:lineRule="auto"/>
        <w:rPr>
          <w:rFonts w:ascii="Palatino Linotype" w:hAnsi="Palatino Linotype" w:cs="Arial"/>
          <w:b/>
          <w:sz w:val="24"/>
          <w:szCs w:val="24"/>
        </w:rPr>
      </w:pPr>
      <w:r w:rsidRPr="009718EC">
        <w:rPr>
          <w:rFonts w:ascii="Palatino Linotype" w:hAnsi="Palatino Linotype" w:cs="Arial"/>
          <w:b/>
          <w:sz w:val="24"/>
          <w:szCs w:val="24"/>
        </w:rPr>
        <w:t>Posición Metodológica</w:t>
      </w:r>
    </w:p>
    <w:p w:rsidR="009617CA" w:rsidRPr="009718EC" w:rsidRDefault="009617CA" w:rsidP="009617CA">
      <w:pPr>
        <w:spacing w:after="0" w:line="240" w:lineRule="auto"/>
        <w:jc w:val="both"/>
        <w:rPr>
          <w:rFonts w:ascii="Palatino Linotype" w:hAnsi="Palatino Linotype" w:cs="Arial"/>
          <w:sz w:val="24"/>
          <w:szCs w:val="24"/>
        </w:rPr>
      </w:pPr>
    </w:p>
    <w:p w:rsidR="009617CA"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La socialización de las convenciones utilizadas para desarrollar las ideas, en un contexto investigativo formal, puede ser comprendida como las estrategias utilizadas que permiten, en un ciclo continuo de iteraciones,</w:t>
      </w:r>
      <w:r w:rsidRPr="009718EC">
        <w:rPr>
          <w:rFonts w:ascii="Palatino Linotype" w:hAnsi="Palatino Linotype" w:cs="Arial"/>
          <w:i/>
          <w:sz w:val="24"/>
          <w:szCs w:val="24"/>
        </w:rPr>
        <w:t xml:space="preserve"> </w:t>
      </w:r>
      <w:r w:rsidRPr="009718EC">
        <w:rPr>
          <w:rFonts w:ascii="Palatino Linotype" w:hAnsi="Palatino Linotype" w:cs="Arial"/>
          <w:sz w:val="24"/>
          <w:szCs w:val="24"/>
        </w:rPr>
        <w:t xml:space="preserve">a otros sujetos interesados, seguir de forma coherente la investigación, discutir los hallazgos y las re-interpretaciones de la realidad.  </w:t>
      </w:r>
    </w:p>
    <w:p w:rsidR="009617CA" w:rsidRPr="009718EC" w:rsidRDefault="009617CA" w:rsidP="009617CA">
      <w:pPr>
        <w:spacing w:after="0" w:line="240" w:lineRule="auto"/>
        <w:jc w:val="both"/>
        <w:rPr>
          <w:rFonts w:ascii="Palatino Linotype" w:hAnsi="Palatino Linotype" w:cs="Arial"/>
          <w:sz w:val="24"/>
          <w:szCs w:val="24"/>
        </w:rPr>
      </w:pPr>
    </w:p>
    <w:p w:rsidR="009617CA" w:rsidRPr="009718EC" w:rsidRDefault="009617CA" w:rsidP="009617CA">
      <w:pPr>
        <w:spacing w:after="0" w:line="240" w:lineRule="auto"/>
        <w:jc w:val="center"/>
        <w:rPr>
          <w:rFonts w:ascii="Palatino Linotype" w:hAnsi="Palatino Linotype" w:cs="Arial"/>
          <w:b/>
          <w:sz w:val="24"/>
          <w:szCs w:val="24"/>
        </w:rPr>
      </w:pPr>
      <w:r w:rsidRPr="009718EC">
        <w:rPr>
          <w:rFonts w:ascii="Palatino Linotype" w:hAnsi="Palatino Linotype" w:cs="Arial"/>
          <w:b/>
          <w:sz w:val="24"/>
          <w:szCs w:val="24"/>
        </w:rPr>
        <w:t>Enfoque investigativo</w:t>
      </w:r>
    </w:p>
    <w:p w:rsidR="009617CA" w:rsidRDefault="009617CA" w:rsidP="009617CA">
      <w:pPr>
        <w:spacing w:after="0" w:line="240" w:lineRule="auto"/>
        <w:jc w:val="center"/>
        <w:rPr>
          <w:rFonts w:ascii="Palatino Linotype" w:hAnsi="Palatino Linotype" w:cs="Arial"/>
          <w:b/>
          <w:i/>
          <w:sz w:val="24"/>
          <w:szCs w:val="24"/>
        </w:rPr>
      </w:pPr>
    </w:p>
    <w:p w:rsidR="009617CA" w:rsidRPr="009718EC" w:rsidRDefault="009617CA" w:rsidP="009617CA">
      <w:pPr>
        <w:autoSpaceDE w:val="0"/>
        <w:autoSpaceDN w:val="0"/>
        <w:adjustRightInd w:val="0"/>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Desde la postura epistémica de una realidad que puede ser representada desde la percepción de los sujetos y que es socialmente construida por las interacciones e intersubjetividad presente en un contexto, el enfoque cualitativo resulta pertinente. Para </w:t>
      </w:r>
      <w:proofErr w:type="spellStart"/>
      <w:r w:rsidRPr="009718EC">
        <w:rPr>
          <w:rFonts w:ascii="Palatino Linotype" w:hAnsi="Palatino Linotype" w:cs="Arial"/>
          <w:sz w:val="24"/>
          <w:szCs w:val="24"/>
        </w:rPr>
        <w:t>Sandín</w:t>
      </w:r>
      <w:proofErr w:type="spellEnd"/>
      <w:r w:rsidRPr="009718EC">
        <w:rPr>
          <w:rFonts w:ascii="Palatino Linotype" w:hAnsi="Palatino Linotype" w:cs="Arial"/>
          <w:sz w:val="24"/>
          <w:szCs w:val="24"/>
        </w:rPr>
        <w:t xml:space="preserve"> (2003, p. 124) “</w:t>
      </w:r>
      <w:r w:rsidR="00DA0F8C">
        <w:rPr>
          <w:rFonts w:ascii="Palatino Linotype" w:hAnsi="Palatino Linotype" w:cs="Arial"/>
          <w:sz w:val="24"/>
          <w:szCs w:val="24"/>
        </w:rPr>
        <w:t>La</w:t>
      </w:r>
      <w:r w:rsidRPr="009718EC">
        <w:rPr>
          <w:rFonts w:ascii="Palatino Linotype" w:hAnsi="Palatino Linotype" w:cs="Arial"/>
          <w:sz w:val="24"/>
          <w:szCs w:val="24"/>
        </w:rPr>
        <w:t xml:space="preserve"> investigación cualitativa es un conjunto de </w:t>
      </w:r>
      <w:r w:rsidRPr="009718EC">
        <w:rPr>
          <w:rFonts w:ascii="Palatino Linotype" w:hAnsi="Palatino Linotype" w:cs="Arial"/>
          <w:i/>
          <w:sz w:val="24"/>
          <w:szCs w:val="24"/>
        </w:rPr>
        <w:t>prácticas interpretativas de investigación</w:t>
      </w:r>
      <w:r w:rsidRPr="009718EC">
        <w:rPr>
          <w:rFonts w:ascii="Palatino Linotype" w:hAnsi="Palatino Linotype" w:cs="Arial"/>
          <w:sz w:val="24"/>
          <w:szCs w:val="24"/>
        </w:rPr>
        <w:t xml:space="preserve">, pero, también </w:t>
      </w:r>
      <w:r w:rsidRPr="009718EC">
        <w:rPr>
          <w:rFonts w:ascii="Palatino Linotype" w:hAnsi="Palatino Linotype" w:cs="Arial"/>
          <w:i/>
          <w:sz w:val="24"/>
          <w:szCs w:val="24"/>
        </w:rPr>
        <w:t xml:space="preserve">un espacio de discusión o discurso </w:t>
      </w:r>
      <w:proofErr w:type="spellStart"/>
      <w:r w:rsidRPr="009718EC">
        <w:rPr>
          <w:rFonts w:ascii="Palatino Linotype" w:hAnsi="Palatino Linotype" w:cs="Arial"/>
          <w:i/>
          <w:sz w:val="24"/>
          <w:szCs w:val="24"/>
        </w:rPr>
        <w:t>metateórico</w:t>
      </w:r>
      <w:proofErr w:type="spellEnd"/>
      <w:r w:rsidRPr="009718EC">
        <w:rPr>
          <w:rFonts w:ascii="Palatino Linotype" w:hAnsi="Palatino Linotype" w:cs="Arial"/>
          <w:sz w:val="24"/>
          <w:szCs w:val="24"/>
        </w:rPr>
        <w:t>”  (cursivas en el texto original). En el enfoque cualitativo, el ejercicio hermenéutico es crucial para interpretar y re-interpretar la realidad y esa posibilidad se logra a través de las interacciones con los otros sujetos cognoscentes, hasta llegar a la intersubjetividad como espacio de discusión que aporta conocimiento.</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lang w:val="es-MX"/>
        </w:rPr>
        <w:t xml:space="preserve">     El diseño de la investigación cualitativa es flexible, en tanto que en la medida que se hacen las interactuaciones con los otros sujetos</w:t>
      </w:r>
      <w:r>
        <w:rPr>
          <w:rFonts w:ascii="Palatino Linotype" w:hAnsi="Palatino Linotype" w:cs="Arial"/>
          <w:sz w:val="24"/>
          <w:szCs w:val="24"/>
          <w:lang w:val="es-MX"/>
        </w:rPr>
        <w:t>,</w:t>
      </w:r>
      <w:r w:rsidRPr="009718EC">
        <w:rPr>
          <w:rFonts w:ascii="Palatino Linotype" w:hAnsi="Palatino Linotype" w:cs="Arial"/>
          <w:sz w:val="24"/>
          <w:szCs w:val="24"/>
          <w:lang w:val="es-MX"/>
        </w:rPr>
        <w:t xml:space="preserve"> se reorganizan las ideas y se requiere el acoplamiento de las estrategias investigativas a la realidad que se va encontrando. Así mismo, es contextualizado e integral, </w:t>
      </w:r>
      <w:r w:rsidRPr="009718EC">
        <w:rPr>
          <w:rFonts w:ascii="Palatino Linotype" w:hAnsi="Palatino Linotype" w:cs="Arial"/>
          <w:sz w:val="24"/>
          <w:szCs w:val="24"/>
          <w:lang w:val="es-MX"/>
        </w:rPr>
        <w:lastRenderedPageBreak/>
        <w:t>(</w:t>
      </w:r>
      <w:proofErr w:type="spellStart"/>
      <w:r w:rsidRPr="009718EC">
        <w:rPr>
          <w:rFonts w:ascii="Palatino Linotype" w:hAnsi="Palatino Linotype" w:cs="Arial"/>
          <w:sz w:val="24"/>
          <w:szCs w:val="24"/>
          <w:lang w:val="es-MX"/>
        </w:rPr>
        <w:t>Sandín</w:t>
      </w:r>
      <w:proofErr w:type="spellEnd"/>
      <w:r w:rsidRPr="009718EC">
        <w:rPr>
          <w:rFonts w:ascii="Palatino Linotype" w:hAnsi="Palatino Linotype" w:cs="Arial"/>
          <w:sz w:val="24"/>
          <w:szCs w:val="24"/>
          <w:lang w:val="es-MX"/>
        </w:rPr>
        <w:t xml:space="preserve">, </w:t>
      </w:r>
      <w:r w:rsidR="00CE23FB">
        <w:rPr>
          <w:rFonts w:ascii="Palatino Linotype" w:hAnsi="Palatino Linotype" w:cs="Arial"/>
          <w:sz w:val="24"/>
          <w:szCs w:val="24"/>
          <w:lang w:val="es-MX"/>
        </w:rPr>
        <w:t>ob. cit.</w:t>
      </w:r>
      <w:r w:rsidRPr="009718EC">
        <w:rPr>
          <w:rFonts w:ascii="Palatino Linotype" w:hAnsi="Palatino Linotype" w:cs="Arial"/>
          <w:sz w:val="24"/>
          <w:szCs w:val="24"/>
          <w:lang w:val="es-MX"/>
        </w:rPr>
        <w:t>)</w:t>
      </w:r>
      <w:r>
        <w:rPr>
          <w:rFonts w:ascii="Palatino Linotype" w:hAnsi="Palatino Linotype" w:cs="Arial"/>
          <w:sz w:val="24"/>
          <w:szCs w:val="24"/>
          <w:lang w:val="es-MX"/>
        </w:rPr>
        <w:t>,</w:t>
      </w:r>
      <w:r w:rsidRPr="009718EC">
        <w:rPr>
          <w:rFonts w:ascii="Palatino Linotype" w:hAnsi="Palatino Linotype" w:cs="Arial"/>
          <w:sz w:val="24"/>
          <w:szCs w:val="24"/>
          <w:lang w:val="es-MX"/>
        </w:rPr>
        <w:t xml:space="preserve"> es decir</w:t>
      </w:r>
      <w:r>
        <w:rPr>
          <w:rFonts w:ascii="Palatino Linotype" w:hAnsi="Palatino Linotype" w:cs="Arial"/>
          <w:sz w:val="24"/>
          <w:szCs w:val="24"/>
          <w:lang w:val="es-MX"/>
        </w:rPr>
        <w:t>,</w:t>
      </w:r>
      <w:r w:rsidRPr="009718EC">
        <w:rPr>
          <w:rFonts w:ascii="Palatino Linotype" w:hAnsi="Palatino Linotype" w:cs="Arial"/>
          <w:sz w:val="24"/>
          <w:szCs w:val="24"/>
          <w:lang w:val="es-MX"/>
        </w:rPr>
        <w:t xml:space="preserve"> estudia una realidad en un contexto y temporalidad</w:t>
      </w:r>
      <w:r>
        <w:rPr>
          <w:rFonts w:ascii="Palatino Linotype" w:hAnsi="Palatino Linotype" w:cs="Arial"/>
          <w:sz w:val="24"/>
          <w:szCs w:val="24"/>
          <w:lang w:val="es-MX"/>
        </w:rPr>
        <w:t>,</w:t>
      </w:r>
      <w:r w:rsidRPr="009718EC">
        <w:rPr>
          <w:rFonts w:ascii="Palatino Linotype" w:hAnsi="Palatino Linotype" w:cs="Arial"/>
          <w:sz w:val="24"/>
          <w:szCs w:val="24"/>
          <w:lang w:val="es-MX"/>
        </w:rPr>
        <w:t xml:space="preserve"> y de forma íntegra y no como respuestas o </w:t>
      </w:r>
      <w:r>
        <w:rPr>
          <w:rFonts w:ascii="Palatino Linotype" w:hAnsi="Palatino Linotype" w:cs="Arial"/>
          <w:sz w:val="24"/>
          <w:szCs w:val="24"/>
          <w:lang w:val="es-MX"/>
        </w:rPr>
        <w:t>sujetos aislados.</w:t>
      </w:r>
      <w:r w:rsidRPr="009718EC">
        <w:rPr>
          <w:rFonts w:ascii="Palatino Linotype" w:hAnsi="Palatino Linotype" w:cs="Arial"/>
          <w:sz w:val="24"/>
          <w:szCs w:val="24"/>
          <w:lang w:val="es-MX"/>
        </w:rPr>
        <w:t xml:space="preserve"> Berger y </w:t>
      </w:r>
      <w:proofErr w:type="spellStart"/>
      <w:r w:rsidRPr="009718EC">
        <w:rPr>
          <w:rFonts w:ascii="Palatino Linotype" w:hAnsi="Palatino Linotype" w:cs="Arial"/>
          <w:sz w:val="24"/>
          <w:szCs w:val="24"/>
          <w:lang w:val="es-MX"/>
        </w:rPr>
        <w:t>Luckmann</w:t>
      </w:r>
      <w:proofErr w:type="spellEnd"/>
      <w:r w:rsidRPr="009718EC">
        <w:rPr>
          <w:rFonts w:ascii="Palatino Linotype" w:hAnsi="Palatino Linotype" w:cs="Arial"/>
          <w:sz w:val="24"/>
          <w:szCs w:val="24"/>
          <w:lang w:val="es-MX"/>
        </w:rPr>
        <w:t xml:space="preserve"> (</w:t>
      </w:r>
      <w:r w:rsidRPr="00DA0F8C">
        <w:rPr>
          <w:rFonts w:ascii="Palatino Linotype" w:hAnsi="Palatino Linotype" w:cs="Arial"/>
          <w:sz w:val="24"/>
          <w:szCs w:val="24"/>
          <w:lang w:val="es-MX"/>
        </w:rPr>
        <w:t>ob. cit.</w:t>
      </w:r>
      <w:r>
        <w:rPr>
          <w:rFonts w:ascii="Palatino Linotype" w:hAnsi="Palatino Linotype" w:cs="Arial"/>
          <w:i/>
          <w:sz w:val="24"/>
          <w:szCs w:val="24"/>
          <w:lang w:val="es-MX"/>
        </w:rPr>
        <w:t>,</w:t>
      </w:r>
      <w:r w:rsidRPr="009718EC">
        <w:rPr>
          <w:rFonts w:ascii="Palatino Linotype" w:hAnsi="Palatino Linotype" w:cs="Arial"/>
          <w:sz w:val="24"/>
          <w:szCs w:val="24"/>
          <w:lang w:val="es-MX"/>
        </w:rPr>
        <w:t xml:space="preserve"> p.</w:t>
      </w:r>
      <w:r>
        <w:rPr>
          <w:rFonts w:ascii="Palatino Linotype" w:hAnsi="Palatino Linotype" w:cs="Arial"/>
          <w:sz w:val="24"/>
          <w:szCs w:val="24"/>
          <w:lang w:val="es-MX"/>
        </w:rPr>
        <w:t xml:space="preserve"> </w:t>
      </w:r>
      <w:r w:rsidRPr="009718EC">
        <w:rPr>
          <w:rFonts w:ascii="Palatino Linotype" w:hAnsi="Palatino Linotype" w:cs="Arial"/>
          <w:sz w:val="24"/>
          <w:szCs w:val="24"/>
          <w:lang w:val="es-MX"/>
        </w:rPr>
        <w:t>14) expresan acerca del contexto “</w:t>
      </w:r>
      <w:r w:rsidR="00DA0F8C">
        <w:rPr>
          <w:rFonts w:ascii="Palatino Linotype" w:hAnsi="Palatino Linotype" w:cs="Arial"/>
          <w:sz w:val="24"/>
          <w:szCs w:val="24"/>
          <w:lang w:val="es-MX"/>
        </w:rPr>
        <w:t>…</w:t>
      </w:r>
      <w:r w:rsidRPr="009718EC">
        <w:rPr>
          <w:rFonts w:ascii="Palatino Linotype" w:hAnsi="Palatino Linotype" w:cs="Arial"/>
          <w:sz w:val="24"/>
          <w:szCs w:val="24"/>
        </w:rPr>
        <w:t xml:space="preserve">las acumulaciones específicas de "realidad" y "conocimiento" pertenecen a contextos sociales específicos”. </w:t>
      </w:r>
    </w:p>
    <w:p w:rsidR="009617CA"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La investigación que se presenta se contextualiza en el marco normativo internacional de información financiera, haciendo énfasis en el marco conceptual y los objetivos de los estados financieros. El estudio puede distinguirse como cualitativo por la intención del autor de propiciar interacciones con otros contadores públicos, usuarios generales y organismos locales emisores de normas sobre las tensiones conceptuales de los objetivos de los estados financieros, para interpretar la realidad socialmente construida y, a través de la intersubjetividad, aportar a las discusiones futuras conocimiento contable.</w:t>
      </w:r>
    </w:p>
    <w:p w:rsidR="009617CA" w:rsidRDefault="009617CA" w:rsidP="009617CA">
      <w:pPr>
        <w:spacing w:after="0" w:line="240" w:lineRule="auto"/>
        <w:jc w:val="both"/>
        <w:rPr>
          <w:rFonts w:ascii="Palatino Linotype" w:hAnsi="Palatino Linotype" w:cs="Arial"/>
          <w:b/>
          <w:sz w:val="24"/>
          <w:szCs w:val="24"/>
        </w:rPr>
      </w:pPr>
    </w:p>
    <w:p w:rsidR="009617CA" w:rsidRPr="009718EC" w:rsidRDefault="009617CA" w:rsidP="009617CA">
      <w:pPr>
        <w:spacing w:after="0" w:line="240" w:lineRule="auto"/>
        <w:jc w:val="both"/>
        <w:rPr>
          <w:rFonts w:ascii="Palatino Linotype" w:hAnsi="Palatino Linotype" w:cs="Arial"/>
          <w:b/>
          <w:sz w:val="24"/>
          <w:szCs w:val="24"/>
        </w:rPr>
      </w:pPr>
    </w:p>
    <w:p w:rsidR="009617CA" w:rsidRPr="009718EC" w:rsidRDefault="009617CA" w:rsidP="009617CA">
      <w:pPr>
        <w:spacing w:after="0" w:line="240" w:lineRule="auto"/>
        <w:jc w:val="center"/>
        <w:rPr>
          <w:rFonts w:ascii="Palatino Linotype" w:hAnsi="Palatino Linotype" w:cs="Arial"/>
          <w:b/>
          <w:sz w:val="24"/>
          <w:szCs w:val="24"/>
        </w:rPr>
      </w:pPr>
      <w:r w:rsidRPr="009718EC">
        <w:rPr>
          <w:rFonts w:ascii="Palatino Linotype" w:hAnsi="Palatino Linotype" w:cs="Arial"/>
          <w:b/>
          <w:sz w:val="24"/>
          <w:szCs w:val="24"/>
        </w:rPr>
        <w:t>Mundo intersubjetivo</w:t>
      </w:r>
    </w:p>
    <w:p w:rsidR="009617CA" w:rsidRPr="009718EC" w:rsidRDefault="009617CA" w:rsidP="009617CA">
      <w:pPr>
        <w:spacing w:after="0" w:line="240" w:lineRule="auto"/>
        <w:jc w:val="both"/>
        <w:rPr>
          <w:rFonts w:ascii="Palatino Linotype" w:hAnsi="Palatino Linotype" w:cs="Arial"/>
          <w:sz w:val="24"/>
          <w:szCs w:val="24"/>
        </w:rPr>
      </w:pP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El espacio o contexto investigativo es entendido como mundo donde comparto mis experiencias y conocimientos con otros sujetos. El reconocer la realidad que comparto con un grupo de personas y que se hace cotidiana y diferente a la realidad que comparto con otras personas, es lo que llaman Berger y </w:t>
      </w:r>
      <w:proofErr w:type="spellStart"/>
      <w:r w:rsidRPr="009718EC">
        <w:rPr>
          <w:rFonts w:ascii="Palatino Linotype" w:hAnsi="Palatino Linotype" w:cs="Arial"/>
          <w:sz w:val="24"/>
          <w:szCs w:val="24"/>
        </w:rPr>
        <w:t>Luckmann</w:t>
      </w:r>
      <w:proofErr w:type="spellEnd"/>
      <w:r w:rsidR="00DA0F8C">
        <w:rPr>
          <w:rFonts w:ascii="Palatino Linotype" w:hAnsi="Palatino Linotype" w:cs="Arial"/>
          <w:sz w:val="24"/>
          <w:szCs w:val="24"/>
        </w:rPr>
        <w:t xml:space="preserve"> (ob. cit.)</w:t>
      </w:r>
      <w:r w:rsidRPr="009718EC">
        <w:rPr>
          <w:rFonts w:ascii="Palatino Linotype" w:hAnsi="Palatino Linotype" w:cs="Arial"/>
          <w:sz w:val="24"/>
          <w:szCs w:val="24"/>
        </w:rPr>
        <w:t xml:space="preserve"> </w:t>
      </w:r>
      <w:r w:rsidRPr="009718EC">
        <w:rPr>
          <w:rFonts w:ascii="Palatino Linotype" w:hAnsi="Palatino Linotype" w:cs="Arial"/>
          <w:i/>
          <w:sz w:val="24"/>
          <w:szCs w:val="24"/>
        </w:rPr>
        <w:t xml:space="preserve">mundo intersubjetivo. </w:t>
      </w:r>
      <w:r w:rsidRPr="009718EC">
        <w:rPr>
          <w:rFonts w:ascii="Palatino Linotype" w:hAnsi="Palatino Linotype" w:cs="Arial"/>
          <w:sz w:val="24"/>
          <w:szCs w:val="24"/>
        </w:rPr>
        <w:t xml:space="preserve"> </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Una tarea importante al escoger “la realidad” que se investiga</w:t>
      </w:r>
      <w:r>
        <w:rPr>
          <w:rFonts w:ascii="Palatino Linotype" w:hAnsi="Palatino Linotype" w:cs="Arial"/>
          <w:sz w:val="24"/>
          <w:szCs w:val="24"/>
        </w:rPr>
        <w:t>,</w:t>
      </w:r>
      <w:r w:rsidRPr="009718EC">
        <w:rPr>
          <w:rFonts w:ascii="Palatino Linotype" w:hAnsi="Palatino Linotype" w:cs="Arial"/>
          <w:sz w:val="24"/>
          <w:szCs w:val="24"/>
        </w:rPr>
        <w:t xml:space="preserve"> es identificar a los sujetos que comparten las </w:t>
      </w:r>
      <w:proofErr w:type="spellStart"/>
      <w:r w:rsidRPr="009718EC">
        <w:rPr>
          <w:rFonts w:ascii="Palatino Linotype" w:hAnsi="Palatino Linotype" w:cs="Arial"/>
          <w:sz w:val="24"/>
          <w:szCs w:val="24"/>
        </w:rPr>
        <w:t>objetivizaciones</w:t>
      </w:r>
      <w:proofErr w:type="spellEnd"/>
      <w:r w:rsidRPr="009718EC">
        <w:rPr>
          <w:rFonts w:ascii="Palatino Linotype" w:hAnsi="Palatino Linotype" w:cs="Arial"/>
          <w:sz w:val="24"/>
          <w:szCs w:val="24"/>
        </w:rPr>
        <w:t xml:space="preserve"> de esa realidad, con los cuales la comunicación es continua y coadyuvan a interpretar el aquí y el ahora. Aunque se debe destacar, que cada persona interactuante en la </w:t>
      </w:r>
      <w:r w:rsidRPr="009718EC">
        <w:rPr>
          <w:rFonts w:ascii="Palatino Linotype" w:hAnsi="Palatino Linotype" w:cs="Arial"/>
          <w:sz w:val="24"/>
          <w:szCs w:val="24"/>
        </w:rPr>
        <w:lastRenderedPageBreak/>
        <w:t>investigación tendrá posturas distintas</w:t>
      </w:r>
      <w:r>
        <w:rPr>
          <w:rFonts w:ascii="Palatino Linotype" w:hAnsi="Palatino Linotype" w:cs="Arial"/>
          <w:sz w:val="24"/>
          <w:szCs w:val="24"/>
        </w:rPr>
        <w:t>,</w:t>
      </w:r>
      <w:r w:rsidRPr="009718EC">
        <w:rPr>
          <w:rFonts w:ascii="Palatino Linotype" w:hAnsi="Palatino Linotype" w:cs="Arial"/>
          <w:sz w:val="24"/>
          <w:szCs w:val="24"/>
        </w:rPr>
        <w:t xml:space="preserve"> y hasta en conflictos con la postura personal, de estas confrontaciones surgen puntos en común que crean conocimientos (Berger y </w:t>
      </w:r>
      <w:proofErr w:type="spellStart"/>
      <w:r w:rsidRPr="009718EC">
        <w:rPr>
          <w:rFonts w:ascii="Palatino Linotype" w:hAnsi="Palatino Linotype" w:cs="Arial"/>
          <w:sz w:val="24"/>
          <w:szCs w:val="24"/>
        </w:rPr>
        <w:t>Luckmann</w:t>
      </w:r>
      <w:proofErr w:type="spellEnd"/>
      <w:r w:rsidRPr="009718EC">
        <w:rPr>
          <w:rFonts w:ascii="Palatino Linotype" w:hAnsi="Palatino Linotype" w:cs="Arial"/>
          <w:sz w:val="24"/>
          <w:szCs w:val="24"/>
        </w:rPr>
        <w:t xml:space="preserve">, </w:t>
      </w:r>
      <w:r w:rsidRPr="00DA0F8C">
        <w:rPr>
          <w:rFonts w:ascii="Palatino Linotype" w:hAnsi="Palatino Linotype" w:cs="Arial"/>
          <w:sz w:val="24"/>
          <w:szCs w:val="24"/>
        </w:rPr>
        <w:t>ob. cit.</w:t>
      </w:r>
      <w:r w:rsidRPr="009718EC">
        <w:rPr>
          <w:rFonts w:ascii="Palatino Linotype" w:hAnsi="Palatino Linotype" w:cs="Arial"/>
          <w:sz w:val="24"/>
          <w:szCs w:val="24"/>
        </w:rPr>
        <w:t>).</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En esta investigación el contexto investigativo, aunque parte del análisis de los documentos emitidos por el </w:t>
      </w:r>
      <w:proofErr w:type="spellStart"/>
      <w:r w:rsidRPr="009718EC">
        <w:rPr>
          <w:rFonts w:ascii="Palatino Linotype" w:hAnsi="Palatino Linotype" w:cs="Arial"/>
          <w:sz w:val="24"/>
          <w:szCs w:val="24"/>
        </w:rPr>
        <w:t>IASB</w:t>
      </w:r>
      <w:proofErr w:type="spellEnd"/>
      <w:r w:rsidRPr="009718EC">
        <w:rPr>
          <w:rFonts w:ascii="Palatino Linotype" w:hAnsi="Palatino Linotype" w:cs="Arial"/>
          <w:sz w:val="24"/>
          <w:szCs w:val="24"/>
        </w:rPr>
        <w:t xml:space="preserve"> como organismo emisor, con mayor aceptación en el ámbito global y de obligatorio cumplimiento en Venezuela, se requiere de un conjunto de sujetos con los cuales es importante interactuar sobre las tensiones conceptuales del marco conceptual en relación con los objetivos de los estados financieros, buscando los puntos de encuentro y desencuentro con los argumentos, tratando de aportar aproximaciones teóricas sobre el reconocimiento de las mismas, para  contribuir al acervo del conocimiento contable.</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Los sujetos con los cuales se interactuará en la búsqueda de la conjunción de realidades y conocimientos se describen en </w:t>
      </w:r>
      <w:r>
        <w:rPr>
          <w:rFonts w:ascii="Palatino Linotype" w:hAnsi="Palatino Linotype" w:cs="Arial"/>
          <w:sz w:val="24"/>
          <w:szCs w:val="24"/>
        </w:rPr>
        <w:t xml:space="preserve">la matriz </w:t>
      </w:r>
      <w:r w:rsidR="00CE23FB">
        <w:rPr>
          <w:rFonts w:ascii="Palatino Linotype" w:hAnsi="Palatino Linotype" w:cs="Arial"/>
          <w:sz w:val="24"/>
          <w:szCs w:val="24"/>
        </w:rPr>
        <w:t xml:space="preserve">de análisis </w:t>
      </w:r>
      <w:r>
        <w:rPr>
          <w:rFonts w:ascii="Palatino Linotype" w:hAnsi="Palatino Linotype" w:cs="Arial"/>
          <w:sz w:val="24"/>
          <w:szCs w:val="24"/>
        </w:rPr>
        <w:t>7</w:t>
      </w:r>
      <w:r w:rsidRPr="009718EC">
        <w:rPr>
          <w:rFonts w:ascii="Palatino Linotype" w:hAnsi="Palatino Linotype" w:cs="Arial"/>
          <w:sz w:val="24"/>
          <w:szCs w:val="24"/>
        </w:rPr>
        <w:t>.</w:t>
      </w:r>
      <w:r w:rsidRPr="009718EC">
        <w:rPr>
          <w:rFonts w:ascii="Palatino Linotype" w:hAnsi="Palatino Linotype" w:cs="Arial"/>
          <w:color w:val="FF0000"/>
          <w:sz w:val="24"/>
          <w:szCs w:val="24"/>
        </w:rPr>
        <w:t xml:space="preserve"> </w:t>
      </w:r>
      <w:r w:rsidRPr="009718EC">
        <w:rPr>
          <w:rFonts w:ascii="Palatino Linotype" w:hAnsi="Palatino Linotype" w:cs="Arial"/>
          <w:sz w:val="24"/>
          <w:szCs w:val="24"/>
        </w:rPr>
        <w:t>La matriz describe la categoría de los sujetos y los criterios de inclusión, en función de la realidad compartida como contadores públicos, que basan su actividad profesional en el cumplimiento  normativo, así como también en contadores públicos que hacen de la investigación y la academia su profesión, por lo que pueden estudiar con mucha más profundidad y menos prisa, las bases conceptuales de las normas contables.</w:t>
      </w:r>
    </w:p>
    <w:p w:rsidR="00CE23FB" w:rsidRPr="009718EC" w:rsidRDefault="00CE23FB" w:rsidP="00727693">
      <w:pPr>
        <w:spacing w:after="0" w:line="240" w:lineRule="auto"/>
        <w:jc w:val="both"/>
        <w:rPr>
          <w:rFonts w:ascii="Palatino Linotype" w:hAnsi="Palatino Linotype" w:cs="Arial"/>
          <w:b/>
          <w:color w:val="FF0000"/>
          <w:sz w:val="24"/>
          <w:szCs w:val="24"/>
        </w:rPr>
      </w:pPr>
      <w:r>
        <w:rPr>
          <w:rFonts w:ascii="Palatino Linotype" w:hAnsi="Palatino Linotype" w:cs="Arial"/>
          <w:b/>
          <w:sz w:val="24"/>
          <w:szCs w:val="24"/>
        </w:rPr>
        <w:t>Matriz de análisis 7</w:t>
      </w:r>
    </w:p>
    <w:p w:rsidR="00CE23FB" w:rsidRPr="009718EC" w:rsidRDefault="00CE23FB" w:rsidP="00CE23FB">
      <w:pPr>
        <w:spacing w:line="240" w:lineRule="auto"/>
        <w:jc w:val="both"/>
        <w:rPr>
          <w:rFonts w:ascii="Palatino Linotype" w:hAnsi="Palatino Linotype" w:cs="Arial"/>
          <w:sz w:val="24"/>
          <w:szCs w:val="24"/>
        </w:rPr>
      </w:pPr>
      <w:r w:rsidRPr="009718EC">
        <w:rPr>
          <w:rFonts w:ascii="Palatino Linotype" w:hAnsi="Palatino Linotype" w:cs="Arial"/>
          <w:sz w:val="24"/>
          <w:szCs w:val="24"/>
        </w:rPr>
        <w:t>Sujetos interactuantes en la investigación</w:t>
      </w:r>
    </w:p>
    <w:tbl>
      <w:tblPr>
        <w:tblStyle w:val="Sombreadoclaro"/>
        <w:tblW w:w="0" w:type="auto"/>
        <w:shd w:val="clear" w:color="auto" w:fill="FFFFFF" w:themeFill="background1"/>
        <w:tblLook w:val="04A0" w:firstRow="1" w:lastRow="0" w:firstColumn="1" w:lastColumn="0" w:noHBand="0" w:noVBand="1"/>
      </w:tblPr>
      <w:tblGrid>
        <w:gridCol w:w="2376"/>
        <w:gridCol w:w="6035"/>
      </w:tblGrid>
      <w:tr w:rsidR="00CE23FB" w:rsidRPr="00E42FF9"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CE23FB" w:rsidRPr="00727693" w:rsidRDefault="00CE23FB" w:rsidP="005B4300">
            <w:pPr>
              <w:spacing w:line="360" w:lineRule="auto"/>
              <w:jc w:val="center"/>
              <w:rPr>
                <w:rFonts w:ascii="Palatino Linotype" w:hAnsi="Palatino Linotype" w:cs="Arial"/>
                <w:sz w:val="20"/>
                <w:szCs w:val="20"/>
              </w:rPr>
            </w:pPr>
            <w:r w:rsidRPr="00727693">
              <w:rPr>
                <w:rFonts w:ascii="Palatino Linotype" w:hAnsi="Palatino Linotype" w:cs="Arial"/>
                <w:sz w:val="20"/>
                <w:szCs w:val="20"/>
              </w:rPr>
              <w:t>Sujetos</w:t>
            </w:r>
          </w:p>
        </w:tc>
        <w:tc>
          <w:tcPr>
            <w:tcW w:w="6035" w:type="dxa"/>
            <w:shd w:val="clear" w:color="auto" w:fill="FFFFFF" w:themeFill="background1"/>
          </w:tcPr>
          <w:p w:rsidR="00CE23FB" w:rsidRPr="00727693" w:rsidRDefault="00CE23FB" w:rsidP="005B4300">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727693">
              <w:rPr>
                <w:rFonts w:ascii="Palatino Linotype" w:hAnsi="Palatino Linotype" w:cs="Arial"/>
                <w:sz w:val="20"/>
                <w:szCs w:val="20"/>
              </w:rPr>
              <w:t>Características</w:t>
            </w:r>
          </w:p>
        </w:tc>
      </w:tr>
      <w:tr w:rsidR="00CE23FB" w:rsidRPr="00E42FF9"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CE23FB" w:rsidRPr="00E42FF9" w:rsidRDefault="00CE23FB" w:rsidP="005B4300">
            <w:pPr>
              <w:spacing w:line="360" w:lineRule="auto"/>
              <w:jc w:val="both"/>
              <w:rPr>
                <w:rFonts w:ascii="Palatino Linotype" w:hAnsi="Palatino Linotype" w:cs="Arial"/>
                <w:sz w:val="20"/>
                <w:szCs w:val="20"/>
              </w:rPr>
            </w:pPr>
            <w:r w:rsidRPr="00E42FF9">
              <w:rPr>
                <w:rFonts w:ascii="Palatino Linotype" w:hAnsi="Palatino Linotype" w:cs="Arial"/>
                <w:sz w:val="20"/>
                <w:szCs w:val="20"/>
              </w:rPr>
              <w:t>Investigadores</w:t>
            </w:r>
          </w:p>
        </w:tc>
        <w:tc>
          <w:tcPr>
            <w:tcW w:w="6035" w:type="dxa"/>
            <w:shd w:val="clear" w:color="auto" w:fill="FFFFFF" w:themeFill="background1"/>
          </w:tcPr>
          <w:p w:rsidR="00CE23FB" w:rsidRPr="00E42FF9" w:rsidRDefault="00CE23FB" w:rsidP="005B430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sidRPr="00E42FF9">
              <w:rPr>
                <w:rFonts w:ascii="Palatino Linotype" w:hAnsi="Palatino Linotype" w:cs="Arial"/>
                <w:sz w:val="20"/>
                <w:szCs w:val="20"/>
              </w:rPr>
              <w:t xml:space="preserve">Representado por 10 investigadores que hacen vida en el grupo de estudio de </w:t>
            </w:r>
            <w:proofErr w:type="spellStart"/>
            <w:r w:rsidRPr="00E42FF9">
              <w:rPr>
                <w:rFonts w:ascii="Palatino Linotype" w:hAnsi="Palatino Linotype" w:cs="Arial"/>
                <w:sz w:val="20"/>
                <w:szCs w:val="20"/>
              </w:rPr>
              <w:t>NIIF</w:t>
            </w:r>
            <w:proofErr w:type="spellEnd"/>
            <w:r w:rsidRPr="00E42FF9">
              <w:rPr>
                <w:rFonts w:ascii="Palatino Linotype" w:hAnsi="Palatino Linotype" w:cs="Arial"/>
                <w:sz w:val="20"/>
                <w:szCs w:val="20"/>
              </w:rPr>
              <w:t xml:space="preserve"> de la Universidad de Los Andes.</w:t>
            </w:r>
          </w:p>
          <w:p w:rsidR="00CE23FB" w:rsidRPr="00E42FF9" w:rsidRDefault="00CE23FB" w:rsidP="005B430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sidRPr="00E42FF9">
              <w:rPr>
                <w:rFonts w:ascii="Palatino Linotype" w:hAnsi="Palatino Linotype" w:cs="Arial"/>
                <w:sz w:val="20"/>
                <w:szCs w:val="20"/>
              </w:rPr>
              <w:t xml:space="preserve">El grupo ha sido reconocido por el organismo emisor de Normas de Venezuela como “Grupo asociado al Comité de VEN </w:t>
            </w:r>
            <w:proofErr w:type="spellStart"/>
            <w:r w:rsidRPr="00E42FF9">
              <w:rPr>
                <w:rFonts w:ascii="Palatino Linotype" w:hAnsi="Palatino Linotype" w:cs="Arial"/>
                <w:sz w:val="20"/>
                <w:szCs w:val="20"/>
              </w:rPr>
              <w:t>NIF</w:t>
            </w:r>
            <w:proofErr w:type="spellEnd"/>
            <w:r w:rsidRPr="00E42FF9">
              <w:rPr>
                <w:rFonts w:ascii="Palatino Linotype" w:hAnsi="Palatino Linotype" w:cs="Arial"/>
                <w:sz w:val="20"/>
                <w:szCs w:val="20"/>
              </w:rPr>
              <w:t>”</w:t>
            </w:r>
          </w:p>
        </w:tc>
      </w:tr>
    </w:tbl>
    <w:p w:rsidR="00727693" w:rsidRDefault="00727693" w:rsidP="00CE23FB">
      <w:pPr>
        <w:spacing w:after="0" w:line="240" w:lineRule="auto"/>
        <w:jc w:val="both"/>
        <w:rPr>
          <w:rFonts w:ascii="Palatino Linotype" w:hAnsi="Palatino Linotype" w:cs="Arial"/>
          <w:b/>
          <w:sz w:val="24"/>
          <w:szCs w:val="24"/>
        </w:rPr>
      </w:pPr>
    </w:p>
    <w:p w:rsidR="00CE23FB" w:rsidRPr="009718EC" w:rsidRDefault="00CE23FB" w:rsidP="00727693">
      <w:pPr>
        <w:spacing w:line="240" w:lineRule="auto"/>
        <w:jc w:val="both"/>
        <w:rPr>
          <w:rFonts w:ascii="Palatino Linotype" w:hAnsi="Palatino Linotype" w:cs="Arial"/>
          <w:b/>
          <w:color w:val="FF0000"/>
          <w:sz w:val="24"/>
          <w:szCs w:val="24"/>
        </w:rPr>
      </w:pPr>
      <w:r>
        <w:rPr>
          <w:rFonts w:ascii="Palatino Linotype" w:hAnsi="Palatino Linotype" w:cs="Arial"/>
          <w:b/>
          <w:sz w:val="24"/>
          <w:szCs w:val="24"/>
        </w:rPr>
        <w:lastRenderedPageBreak/>
        <w:t>Matriz de análisis 7 (cont.)</w:t>
      </w:r>
    </w:p>
    <w:tbl>
      <w:tblPr>
        <w:tblStyle w:val="Sombreadoclaro"/>
        <w:tblW w:w="0" w:type="auto"/>
        <w:shd w:val="clear" w:color="auto" w:fill="FFFFFF" w:themeFill="background1"/>
        <w:tblLook w:val="04A0" w:firstRow="1" w:lastRow="0" w:firstColumn="1" w:lastColumn="0" w:noHBand="0" w:noVBand="1"/>
      </w:tblPr>
      <w:tblGrid>
        <w:gridCol w:w="2376"/>
        <w:gridCol w:w="6035"/>
      </w:tblGrid>
      <w:tr w:rsidR="00727693" w:rsidRPr="00E42FF9"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727693" w:rsidRPr="00727693" w:rsidRDefault="00727693" w:rsidP="00057C0A">
            <w:pPr>
              <w:spacing w:line="360" w:lineRule="auto"/>
              <w:jc w:val="center"/>
              <w:rPr>
                <w:rFonts w:ascii="Palatino Linotype" w:hAnsi="Palatino Linotype" w:cs="Arial"/>
                <w:sz w:val="20"/>
                <w:szCs w:val="20"/>
              </w:rPr>
            </w:pPr>
            <w:r w:rsidRPr="00727693">
              <w:rPr>
                <w:rFonts w:ascii="Palatino Linotype" w:hAnsi="Palatino Linotype" w:cs="Arial"/>
                <w:sz w:val="20"/>
                <w:szCs w:val="20"/>
              </w:rPr>
              <w:t>Sujetos</w:t>
            </w:r>
          </w:p>
        </w:tc>
        <w:tc>
          <w:tcPr>
            <w:tcW w:w="6035" w:type="dxa"/>
            <w:shd w:val="clear" w:color="auto" w:fill="FFFFFF" w:themeFill="background1"/>
          </w:tcPr>
          <w:p w:rsidR="00727693" w:rsidRPr="00727693" w:rsidRDefault="00727693" w:rsidP="00057C0A">
            <w:pPr>
              <w:spacing w:line="360"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727693">
              <w:rPr>
                <w:rFonts w:ascii="Palatino Linotype" w:hAnsi="Palatino Linotype" w:cs="Arial"/>
                <w:sz w:val="20"/>
                <w:szCs w:val="20"/>
              </w:rPr>
              <w:t>Características</w:t>
            </w:r>
          </w:p>
        </w:tc>
      </w:tr>
      <w:tr w:rsidR="00727693" w:rsidRPr="00E42FF9"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727693" w:rsidRPr="00E42FF9" w:rsidRDefault="00727693" w:rsidP="005C06E9">
            <w:pPr>
              <w:spacing w:line="360" w:lineRule="auto"/>
              <w:jc w:val="both"/>
              <w:rPr>
                <w:rFonts w:ascii="Palatino Linotype" w:hAnsi="Palatino Linotype" w:cs="Arial"/>
                <w:sz w:val="20"/>
                <w:szCs w:val="20"/>
              </w:rPr>
            </w:pPr>
            <w:r w:rsidRPr="00E42FF9">
              <w:rPr>
                <w:rFonts w:ascii="Palatino Linotype" w:hAnsi="Palatino Linotype" w:cs="Arial"/>
                <w:sz w:val="20"/>
                <w:szCs w:val="20"/>
              </w:rPr>
              <w:t>Usuarios</w:t>
            </w:r>
          </w:p>
        </w:tc>
        <w:tc>
          <w:tcPr>
            <w:tcW w:w="6035" w:type="dxa"/>
            <w:shd w:val="clear" w:color="auto" w:fill="FFFFFF" w:themeFill="background1"/>
          </w:tcPr>
          <w:p w:rsidR="00727693" w:rsidRPr="00E42FF9" w:rsidRDefault="00727693" w:rsidP="0098112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sidRPr="00E42FF9">
              <w:rPr>
                <w:rFonts w:ascii="Palatino Linotype" w:hAnsi="Palatino Linotype" w:cs="Arial"/>
                <w:sz w:val="20"/>
                <w:szCs w:val="20"/>
              </w:rPr>
              <w:t xml:space="preserve">Representado por las nueve organizaciones que presentaron sus estados financieros bajo ambiente </w:t>
            </w:r>
            <w:r>
              <w:rPr>
                <w:rFonts w:ascii="Palatino Linotype" w:hAnsi="Palatino Linotype" w:cs="Arial"/>
                <w:sz w:val="20"/>
                <w:szCs w:val="20"/>
              </w:rPr>
              <w:t>VEN-</w:t>
            </w:r>
            <w:proofErr w:type="spellStart"/>
            <w:r>
              <w:rPr>
                <w:rFonts w:ascii="Palatino Linotype" w:hAnsi="Palatino Linotype" w:cs="Arial"/>
                <w:sz w:val="20"/>
                <w:szCs w:val="20"/>
              </w:rPr>
              <w:t>NIF</w:t>
            </w:r>
            <w:proofErr w:type="spellEnd"/>
            <w:r w:rsidRPr="00E42FF9">
              <w:rPr>
                <w:rFonts w:ascii="Palatino Linotype" w:hAnsi="Palatino Linotype" w:cs="Arial"/>
                <w:sz w:val="20"/>
                <w:szCs w:val="20"/>
              </w:rPr>
              <w:t xml:space="preserve"> ante el Servicio Nacional de Contratistas en el primer trimestre del año 2014, sede Mérida, edo. Mérida, Venezuela, y que tienen su domicilio fiscal en </w:t>
            </w:r>
            <w:r>
              <w:rPr>
                <w:rFonts w:ascii="Palatino Linotype" w:hAnsi="Palatino Linotype" w:cs="Arial"/>
                <w:sz w:val="20"/>
                <w:szCs w:val="20"/>
              </w:rPr>
              <w:t>la ciudad de</w:t>
            </w:r>
            <w:r w:rsidRPr="00E42FF9">
              <w:rPr>
                <w:rFonts w:ascii="Palatino Linotype" w:hAnsi="Palatino Linotype" w:cs="Arial"/>
                <w:sz w:val="20"/>
                <w:szCs w:val="20"/>
              </w:rPr>
              <w:t xml:space="preserve"> Mérida.</w:t>
            </w:r>
          </w:p>
        </w:tc>
      </w:tr>
      <w:tr w:rsidR="00727693" w:rsidRPr="00E42FF9" w:rsidTr="00727693">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727693" w:rsidRPr="00E42FF9" w:rsidRDefault="00727693" w:rsidP="005C06E9">
            <w:pPr>
              <w:spacing w:line="360" w:lineRule="auto"/>
              <w:jc w:val="both"/>
              <w:rPr>
                <w:rFonts w:ascii="Palatino Linotype" w:hAnsi="Palatino Linotype" w:cs="Arial"/>
                <w:sz w:val="20"/>
                <w:szCs w:val="20"/>
              </w:rPr>
            </w:pPr>
            <w:r w:rsidRPr="00E42FF9">
              <w:rPr>
                <w:rFonts w:ascii="Palatino Linotype" w:hAnsi="Palatino Linotype" w:cs="Arial"/>
                <w:sz w:val="20"/>
                <w:szCs w:val="20"/>
              </w:rPr>
              <w:t>Organismo Emisor</w:t>
            </w:r>
          </w:p>
        </w:tc>
        <w:tc>
          <w:tcPr>
            <w:tcW w:w="6035" w:type="dxa"/>
            <w:shd w:val="clear" w:color="auto" w:fill="FFFFFF" w:themeFill="background1"/>
          </w:tcPr>
          <w:p w:rsidR="00727693" w:rsidRPr="00E42FF9" w:rsidRDefault="00727693" w:rsidP="005C06E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E42FF9">
              <w:rPr>
                <w:rFonts w:ascii="Palatino Linotype" w:hAnsi="Palatino Linotype" w:cs="Arial"/>
                <w:sz w:val="20"/>
                <w:szCs w:val="20"/>
              </w:rPr>
              <w:t>En Venezuela el organismo emisor de Normas Contables es la Federación de Colegios de Contadores Públicos de Venezuela, cuya delegación de autoridad se realiza a través de Colegios, por Estados.</w:t>
            </w:r>
          </w:p>
          <w:p w:rsidR="00727693" w:rsidRPr="00E42FF9" w:rsidRDefault="00727693" w:rsidP="003254B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E42FF9">
              <w:rPr>
                <w:rFonts w:ascii="Palatino Linotype" w:hAnsi="Palatino Linotype" w:cs="Arial"/>
                <w:sz w:val="20"/>
                <w:szCs w:val="20"/>
              </w:rPr>
              <w:t xml:space="preserve">Los sujetos escogidos están representados, entonces, por el miembro del Comité de Principios de la </w:t>
            </w:r>
            <w:proofErr w:type="spellStart"/>
            <w:r w:rsidRPr="00E42FF9">
              <w:rPr>
                <w:rFonts w:ascii="Palatino Linotype" w:hAnsi="Palatino Linotype" w:cs="Arial"/>
                <w:sz w:val="20"/>
                <w:szCs w:val="20"/>
              </w:rPr>
              <w:t>FCCPV</w:t>
            </w:r>
            <w:proofErr w:type="spellEnd"/>
            <w:r w:rsidRPr="00E42FF9">
              <w:rPr>
                <w:rFonts w:ascii="Palatino Linotype" w:hAnsi="Palatino Linotype" w:cs="Arial"/>
                <w:sz w:val="20"/>
                <w:szCs w:val="20"/>
              </w:rPr>
              <w:t xml:space="preserve"> perteneciente al Colegio de Contadores Públicos del estado Mérida, 2 miembros de la Junta Directiva del Colegio de Contadores Públicos del estado Mérida y el responsable nacional por el proceso de adopción de </w:t>
            </w:r>
            <w:proofErr w:type="spellStart"/>
            <w:r w:rsidRPr="00E42FF9">
              <w:rPr>
                <w:rFonts w:ascii="Palatino Linotype" w:hAnsi="Palatino Linotype" w:cs="Arial"/>
                <w:sz w:val="20"/>
                <w:szCs w:val="20"/>
              </w:rPr>
              <w:t>NIIF</w:t>
            </w:r>
            <w:proofErr w:type="spellEnd"/>
            <w:r w:rsidRPr="00E42FF9">
              <w:rPr>
                <w:rFonts w:ascii="Palatino Linotype" w:hAnsi="Palatino Linotype" w:cs="Arial"/>
                <w:sz w:val="20"/>
                <w:szCs w:val="20"/>
              </w:rPr>
              <w:t xml:space="preserve"> de la </w:t>
            </w:r>
            <w:proofErr w:type="spellStart"/>
            <w:r w:rsidRPr="00E42FF9">
              <w:rPr>
                <w:rFonts w:ascii="Palatino Linotype" w:hAnsi="Palatino Linotype" w:cs="Arial"/>
                <w:sz w:val="20"/>
                <w:szCs w:val="20"/>
              </w:rPr>
              <w:t>FCCPV</w:t>
            </w:r>
            <w:proofErr w:type="spellEnd"/>
            <w:r w:rsidRPr="00E42FF9">
              <w:rPr>
                <w:rFonts w:ascii="Palatino Linotype" w:hAnsi="Palatino Linotype" w:cs="Arial"/>
                <w:sz w:val="20"/>
                <w:szCs w:val="20"/>
              </w:rPr>
              <w:t xml:space="preserve">. </w:t>
            </w:r>
          </w:p>
        </w:tc>
      </w:tr>
    </w:tbl>
    <w:p w:rsidR="00AF3A98" w:rsidRDefault="009617CA" w:rsidP="009617CA">
      <w:pPr>
        <w:spacing w:after="0" w:line="240" w:lineRule="auto"/>
        <w:jc w:val="both"/>
        <w:rPr>
          <w:rFonts w:ascii="Palatino Linotype" w:hAnsi="Palatino Linotype" w:cs="Arial"/>
          <w:sz w:val="20"/>
          <w:szCs w:val="20"/>
        </w:rPr>
      </w:pPr>
      <w:r w:rsidRPr="009718EC">
        <w:rPr>
          <w:rFonts w:ascii="Palatino Linotype" w:hAnsi="Palatino Linotype" w:cs="Arial"/>
          <w:sz w:val="20"/>
          <w:szCs w:val="20"/>
        </w:rPr>
        <w:t>Fuente: Elaboración propia con base a los criterios de inclusió</w:t>
      </w:r>
      <w:r w:rsidR="00E42FF9">
        <w:rPr>
          <w:rFonts w:ascii="Palatino Linotype" w:hAnsi="Palatino Linotype" w:cs="Arial"/>
          <w:sz w:val="20"/>
          <w:szCs w:val="20"/>
        </w:rPr>
        <w:t>n de los sujetos interactuantes</w:t>
      </w:r>
    </w:p>
    <w:p w:rsidR="005156F4" w:rsidRDefault="00E42FF9" w:rsidP="00981120">
      <w:pPr>
        <w:spacing w:before="240" w:after="0" w:line="240" w:lineRule="auto"/>
        <w:jc w:val="both"/>
        <w:rPr>
          <w:rFonts w:ascii="Palatino Linotype" w:hAnsi="Palatino Linotype" w:cs="Arial"/>
          <w:sz w:val="24"/>
          <w:szCs w:val="24"/>
        </w:rPr>
      </w:pPr>
      <w:r>
        <w:rPr>
          <w:rFonts w:ascii="Palatino Linotype" w:hAnsi="Palatino Linotype" w:cs="Arial"/>
          <w:sz w:val="24"/>
          <w:szCs w:val="24"/>
        </w:rPr>
        <w:t xml:space="preserve">     </w:t>
      </w:r>
      <w:r w:rsidR="005156F4" w:rsidRPr="005156F4">
        <w:rPr>
          <w:rFonts w:ascii="Palatino Linotype" w:hAnsi="Palatino Linotype" w:cs="Arial"/>
          <w:sz w:val="24"/>
          <w:szCs w:val="24"/>
        </w:rPr>
        <w:t>Para resguardar la confi</w:t>
      </w:r>
      <w:r w:rsidR="005156F4">
        <w:rPr>
          <w:rFonts w:ascii="Palatino Linotype" w:hAnsi="Palatino Linotype" w:cs="Arial"/>
          <w:sz w:val="24"/>
          <w:szCs w:val="24"/>
        </w:rPr>
        <w:t>dencialidad de los entrevistados, y que sus respuestas reflejaran sus verdaderas posiciones y opiniones, sin que se sesgaran por la posibilidad de que sus nombres se vieran reflejados en el trabajo, se tomó la decisión de codificar a cada persona entrevistada y sus respuestas en el texto de esta investigación se identificarán mediante la utilización de ese código.</w:t>
      </w:r>
    </w:p>
    <w:p w:rsidR="00AF3A98" w:rsidRDefault="00AF3A98" w:rsidP="009617CA">
      <w:pPr>
        <w:spacing w:after="0" w:line="240" w:lineRule="auto"/>
        <w:jc w:val="both"/>
        <w:rPr>
          <w:rFonts w:ascii="Palatino Linotype" w:hAnsi="Palatino Linotype" w:cs="Arial"/>
          <w:sz w:val="20"/>
          <w:szCs w:val="20"/>
        </w:rPr>
      </w:pPr>
    </w:p>
    <w:p w:rsidR="005156F4" w:rsidRPr="00531508" w:rsidRDefault="005156F4" w:rsidP="009617CA">
      <w:pPr>
        <w:spacing w:after="0" w:line="240" w:lineRule="auto"/>
        <w:jc w:val="both"/>
        <w:rPr>
          <w:rFonts w:ascii="Palatino Linotype" w:hAnsi="Palatino Linotype" w:cs="Arial"/>
          <w:b/>
          <w:sz w:val="24"/>
          <w:szCs w:val="24"/>
        </w:rPr>
      </w:pPr>
      <w:r w:rsidRPr="00531508">
        <w:rPr>
          <w:rFonts w:ascii="Palatino Linotype" w:hAnsi="Palatino Linotype" w:cs="Arial"/>
          <w:b/>
          <w:sz w:val="24"/>
          <w:szCs w:val="24"/>
        </w:rPr>
        <w:t xml:space="preserve">Matriz </w:t>
      </w:r>
      <w:r w:rsidR="00531508" w:rsidRPr="00531508">
        <w:rPr>
          <w:rFonts w:ascii="Palatino Linotype" w:hAnsi="Palatino Linotype" w:cs="Arial"/>
          <w:b/>
          <w:sz w:val="24"/>
          <w:szCs w:val="24"/>
        </w:rPr>
        <w:t>de análisis 8</w:t>
      </w:r>
    </w:p>
    <w:p w:rsidR="005156F4" w:rsidRPr="00531508" w:rsidRDefault="005156F4" w:rsidP="009617CA">
      <w:pPr>
        <w:spacing w:after="0" w:line="240" w:lineRule="auto"/>
        <w:jc w:val="both"/>
        <w:rPr>
          <w:rFonts w:ascii="Palatino Linotype" w:hAnsi="Palatino Linotype" w:cs="Arial"/>
          <w:sz w:val="24"/>
          <w:szCs w:val="24"/>
        </w:rPr>
      </w:pPr>
      <w:r w:rsidRPr="00531508">
        <w:rPr>
          <w:rFonts w:ascii="Palatino Linotype" w:hAnsi="Palatino Linotype" w:cs="Arial"/>
          <w:sz w:val="24"/>
          <w:szCs w:val="24"/>
        </w:rPr>
        <w:t>Codificación de los sujetos pertenecientes al gremio</w:t>
      </w:r>
    </w:p>
    <w:p w:rsidR="005156F4" w:rsidRPr="005156F4" w:rsidRDefault="005156F4" w:rsidP="009617CA">
      <w:pPr>
        <w:spacing w:after="0" w:line="240" w:lineRule="auto"/>
        <w:jc w:val="both"/>
        <w:rPr>
          <w:rFonts w:ascii="Palatino Linotype" w:hAnsi="Palatino Linotype" w:cs="Arial"/>
          <w:color w:val="FF0000"/>
          <w:sz w:val="24"/>
          <w:szCs w:val="24"/>
        </w:rPr>
      </w:pPr>
    </w:p>
    <w:tbl>
      <w:tblPr>
        <w:tblStyle w:val="Sombreadoclaro"/>
        <w:tblW w:w="0" w:type="auto"/>
        <w:shd w:val="clear" w:color="auto" w:fill="FFFFFF" w:themeFill="background1"/>
        <w:tblLook w:val="04A0" w:firstRow="1" w:lastRow="0" w:firstColumn="1" w:lastColumn="0" w:noHBand="0" w:noVBand="1"/>
      </w:tblPr>
      <w:tblGrid>
        <w:gridCol w:w="2518"/>
        <w:gridCol w:w="5893"/>
      </w:tblGrid>
      <w:tr w:rsidR="00AF3A98" w:rsidRPr="00AF3A98"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AF3A98" w:rsidRPr="00AF3A98" w:rsidRDefault="00AF3A98" w:rsidP="00AF3A98">
            <w:pPr>
              <w:jc w:val="center"/>
              <w:rPr>
                <w:rFonts w:ascii="Palatino Linotype" w:hAnsi="Palatino Linotype" w:cs="Arial"/>
              </w:rPr>
            </w:pPr>
            <w:r w:rsidRPr="00AF3A98">
              <w:rPr>
                <w:rFonts w:ascii="Palatino Linotype" w:hAnsi="Palatino Linotype" w:cs="Arial"/>
              </w:rPr>
              <w:t>Gremialista</w:t>
            </w:r>
          </w:p>
        </w:tc>
        <w:tc>
          <w:tcPr>
            <w:tcW w:w="5893" w:type="dxa"/>
            <w:shd w:val="clear" w:color="auto" w:fill="FFFFFF" w:themeFill="background1"/>
          </w:tcPr>
          <w:p w:rsidR="00AF3A98" w:rsidRPr="00AF3A98" w:rsidRDefault="00AF3A98" w:rsidP="001163E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rPr>
            </w:pPr>
            <w:r w:rsidRPr="00AF3A98">
              <w:rPr>
                <w:rFonts w:ascii="Palatino Linotype" w:hAnsi="Palatino Linotype" w:cs="Arial"/>
                <w:b w:val="0"/>
              </w:rPr>
              <w:t>Identificación</w:t>
            </w:r>
          </w:p>
        </w:tc>
      </w:tr>
      <w:tr w:rsidR="00AF3A98" w:rsidRPr="00AF3A98"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AF3A98" w:rsidRPr="00AF3A98" w:rsidRDefault="00AF3A98" w:rsidP="00AF3A98">
            <w:pPr>
              <w:jc w:val="center"/>
              <w:rPr>
                <w:rFonts w:ascii="Palatino Linotype" w:hAnsi="Palatino Linotype" w:cs="Arial"/>
              </w:rPr>
            </w:pPr>
            <w:proofErr w:type="spellStart"/>
            <w:r w:rsidRPr="00AF3A98">
              <w:rPr>
                <w:rFonts w:ascii="Palatino Linotype" w:hAnsi="Palatino Linotype" w:cs="Arial"/>
              </w:rPr>
              <w:t>G1</w:t>
            </w:r>
            <w:proofErr w:type="spellEnd"/>
          </w:p>
        </w:tc>
        <w:tc>
          <w:tcPr>
            <w:tcW w:w="5893" w:type="dxa"/>
            <w:shd w:val="clear" w:color="auto" w:fill="FFFFFF" w:themeFill="background1"/>
          </w:tcPr>
          <w:p w:rsidR="00AF3A98" w:rsidRPr="00AF3A98" w:rsidRDefault="00AF3A98" w:rsidP="009617C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AF3A98">
              <w:rPr>
                <w:rFonts w:ascii="Palatino Linotype" w:hAnsi="Palatino Linotype" w:cs="Arial"/>
              </w:rPr>
              <w:t xml:space="preserve">Miembro del Comité de Principios de la </w:t>
            </w:r>
            <w:proofErr w:type="spellStart"/>
            <w:r w:rsidRPr="00AF3A98">
              <w:rPr>
                <w:rFonts w:ascii="Palatino Linotype" w:hAnsi="Palatino Linotype" w:cs="Arial"/>
              </w:rPr>
              <w:t>FCCPV</w:t>
            </w:r>
            <w:proofErr w:type="spellEnd"/>
            <w:r w:rsidRPr="00AF3A98">
              <w:rPr>
                <w:rFonts w:ascii="Palatino Linotype" w:hAnsi="Palatino Linotype" w:cs="Arial"/>
              </w:rPr>
              <w:t xml:space="preserve"> perteneciente al Colegio de Contadores Públicos del estado Mérida</w:t>
            </w:r>
          </w:p>
        </w:tc>
      </w:tr>
      <w:tr w:rsidR="00AF3A98" w:rsidRPr="00AF3A98" w:rsidTr="00727693">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AF3A98" w:rsidRPr="00AF3A98" w:rsidRDefault="00AF3A98" w:rsidP="00AF3A98">
            <w:pPr>
              <w:jc w:val="center"/>
              <w:rPr>
                <w:rFonts w:ascii="Palatino Linotype" w:hAnsi="Palatino Linotype" w:cs="Arial"/>
              </w:rPr>
            </w:pPr>
            <w:proofErr w:type="spellStart"/>
            <w:r w:rsidRPr="00AF3A98">
              <w:rPr>
                <w:rFonts w:ascii="Palatino Linotype" w:hAnsi="Palatino Linotype" w:cs="Arial"/>
              </w:rPr>
              <w:t>G2</w:t>
            </w:r>
            <w:proofErr w:type="spellEnd"/>
          </w:p>
        </w:tc>
        <w:tc>
          <w:tcPr>
            <w:tcW w:w="5893" w:type="dxa"/>
            <w:shd w:val="clear" w:color="auto" w:fill="FFFFFF" w:themeFill="background1"/>
          </w:tcPr>
          <w:p w:rsidR="00AF3A98" w:rsidRPr="00AF3A98" w:rsidRDefault="00AF3A98" w:rsidP="00AF3A98">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AF3A98">
              <w:rPr>
                <w:rFonts w:ascii="Palatino Linotype" w:hAnsi="Palatino Linotype" w:cs="Arial"/>
              </w:rPr>
              <w:t>Miembro de la Junta Directiva del Colegio de Contadores Públicos del estado Mérida</w:t>
            </w:r>
          </w:p>
        </w:tc>
      </w:tr>
      <w:tr w:rsidR="00AF3A98" w:rsidRPr="00AF3A98"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AF3A98" w:rsidRPr="00AF3A98" w:rsidRDefault="00AF3A98" w:rsidP="00AF3A98">
            <w:pPr>
              <w:jc w:val="center"/>
              <w:rPr>
                <w:rFonts w:ascii="Palatino Linotype" w:hAnsi="Palatino Linotype" w:cs="Arial"/>
              </w:rPr>
            </w:pPr>
            <w:proofErr w:type="spellStart"/>
            <w:r w:rsidRPr="00AF3A98">
              <w:rPr>
                <w:rFonts w:ascii="Palatino Linotype" w:hAnsi="Palatino Linotype" w:cs="Arial"/>
              </w:rPr>
              <w:t>G3</w:t>
            </w:r>
            <w:proofErr w:type="spellEnd"/>
          </w:p>
        </w:tc>
        <w:tc>
          <w:tcPr>
            <w:tcW w:w="5893" w:type="dxa"/>
            <w:shd w:val="clear" w:color="auto" w:fill="FFFFFF" w:themeFill="background1"/>
          </w:tcPr>
          <w:p w:rsidR="00AF3A98" w:rsidRPr="00AF3A98" w:rsidRDefault="00AF3A98" w:rsidP="009617C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rPr>
            </w:pPr>
            <w:r w:rsidRPr="00AF3A98">
              <w:rPr>
                <w:rFonts w:ascii="Palatino Linotype" w:hAnsi="Palatino Linotype" w:cs="Arial"/>
              </w:rPr>
              <w:t xml:space="preserve">Responsable nacional por el proceso de adopción de </w:t>
            </w:r>
            <w:proofErr w:type="spellStart"/>
            <w:r w:rsidRPr="00AF3A98">
              <w:rPr>
                <w:rFonts w:ascii="Palatino Linotype" w:hAnsi="Palatino Linotype" w:cs="Arial"/>
              </w:rPr>
              <w:t>NIIF</w:t>
            </w:r>
            <w:proofErr w:type="spellEnd"/>
            <w:r w:rsidRPr="00AF3A98">
              <w:rPr>
                <w:rFonts w:ascii="Palatino Linotype" w:hAnsi="Palatino Linotype" w:cs="Arial"/>
              </w:rPr>
              <w:t xml:space="preserve"> de la </w:t>
            </w:r>
            <w:proofErr w:type="spellStart"/>
            <w:r w:rsidRPr="00AF3A98">
              <w:rPr>
                <w:rFonts w:ascii="Palatino Linotype" w:hAnsi="Palatino Linotype" w:cs="Arial"/>
              </w:rPr>
              <w:t>FCCPV</w:t>
            </w:r>
            <w:proofErr w:type="spellEnd"/>
          </w:p>
        </w:tc>
      </w:tr>
      <w:tr w:rsidR="00AF3A98" w:rsidRPr="00AF3A98" w:rsidTr="00727693">
        <w:tc>
          <w:tcPr>
            <w:cnfStyle w:val="001000000000" w:firstRow="0" w:lastRow="0" w:firstColumn="1" w:lastColumn="0" w:oddVBand="0" w:evenVBand="0" w:oddHBand="0" w:evenHBand="0" w:firstRowFirstColumn="0" w:firstRowLastColumn="0" w:lastRowFirstColumn="0" w:lastRowLastColumn="0"/>
            <w:tcW w:w="2518" w:type="dxa"/>
            <w:shd w:val="clear" w:color="auto" w:fill="FFFFFF" w:themeFill="background1"/>
          </w:tcPr>
          <w:p w:rsidR="00AF3A98" w:rsidRPr="00AF3A98" w:rsidRDefault="00AF3A98" w:rsidP="00AF3A98">
            <w:pPr>
              <w:jc w:val="center"/>
              <w:rPr>
                <w:rFonts w:ascii="Palatino Linotype" w:hAnsi="Palatino Linotype" w:cs="Arial"/>
              </w:rPr>
            </w:pPr>
            <w:proofErr w:type="spellStart"/>
            <w:r w:rsidRPr="00AF3A98">
              <w:rPr>
                <w:rFonts w:ascii="Palatino Linotype" w:hAnsi="Palatino Linotype" w:cs="Arial"/>
              </w:rPr>
              <w:t>G4</w:t>
            </w:r>
            <w:proofErr w:type="spellEnd"/>
          </w:p>
        </w:tc>
        <w:tc>
          <w:tcPr>
            <w:tcW w:w="5893" w:type="dxa"/>
            <w:shd w:val="clear" w:color="auto" w:fill="FFFFFF" w:themeFill="background1"/>
          </w:tcPr>
          <w:p w:rsidR="00AF3A98" w:rsidRPr="00AF3A98" w:rsidRDefault="00AF3A98" w:rsidP="009617C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rPr>
            </w:pPr>
            <w:r w:rsidRPr="00AF3A98">
              <w:rPr>
                <w:rFonts w:ascii="Palatino Linotype" w:hAnsi="Palatino Linotype" w:cs="Arial"/>
              </w:rPr>
              <w:t>Miembro de la Junta Directiva del Colegio de Contadores Públicos del estado Mérida</w:t>
            </w:r>
          </w:p>
        </w:tc>
      </w:tr>
    </w:tbl>
    <w:p w:rsidR="00AF3A98" w:rsidRDefault="005156F4" w:rsidP="009617CA">
      <w:pPr>
        <w:spacing w:after="0" w:line="240" w:lineRule="auto"/>
        <w:jc w:val="both"/>
        <w:rPr>
          <w:rFonts w:ascii="Palatino Linotype" w:hAnsi="Palatino Linotype" w:cs="Arial"/>
          <w:sz w:val="20"/>
          <w:szCs w:val="20"/>
        </w:rPr>
      </w:pPr>
      <w:r>
        <w:rPr>
          <w:rFonts w:ascii="Palatino Linotype" w:hAnsi="Palatino Linotype" w:cs="Arial"/>
          <w:sz w:val="20"/>
          <w:szCs w:val="20"/>
        </w:rPr>
        <w:t>Fuente: elaboración propia en base a la codificación de los sujetos entrevistados</w:t>
      </w:r>
    </w:p>
    <w:p w:rsidR="001163EB" w:rsidRDefault="001163EB" w:rsidP="009617CA">
      <w:pPr>
        <w:spacing w:after="0" w:line="240" w:lineRule="auto"/>
        <w:jc w:val="both"/>
        <w:rPr>
          <w:rFonts w:ascii="Palatino Linotype" w:hAnsi="Palatino Linotype" w:cs="Arial"/>
          <w:sz w:val="20"/>
          <w:szCs w:val="20"/>
        </w:rPr>
      </w:pPr>
    </w:p>
    <w:p w:rsidR="001163EB" w:rsidRPr="00531508" w:rsidRDefault="005156F4" w:rsidP="009617CA">
      <w:pPr>
        <w:spacing w:after="0" w:line="240" w:lineRule="auto"/>
        <w:jc w:val="both"/>
        <w:rPr>
          <w:rFonts w:ascii="Palatino Linotype" w:hAnsi="Palatino Linotype" w:cs="Arial"/>
          <w:b/>
          <w:sz w:val="24"/>
          <w:szCs w:val="24"/>
        </w:rPr>
      </w:pPr>
      <w:r w:rsidRPr="00531508">
        <w:rPr>
          <w:rFonts w:ascii="Palatino Linotype" w:hAnsi="Palatino Linotype" w:cs="Arial"/>
          <w:b/>
          <w:sz w:val="24"/>
          <w:szCs w:val="24"/>
        </w:rPr>
        <w:lastRenderedPageBreak/>
        <w:t xml:space="preserve">Matriz </w:t>
      </w:r>
      <w:r w:rsidR="00531508" w:rsidRPr="00531508">
        <w:rPr>
          <w:rFonts w:ascii="Palatino Linotype" w:hAnsi="Palatino Linotype" w:cs="Arial"/>
          <w:b/>
          <w:sz w:val="24"/>
          <w:szCs w:val="24"/>
        </w:rPr>
        <w:t>de análisis 9</w:t>
      </w:r>
    </w:p>
    <w:p w:rsidR="005156F4" w:rsidRPr="00531508" w:rsidRDefault="005156F4" w:rsidP="005156F4">
      <w:pPr>
        <w:spacing w:after="0" w:line="240" w:lineRule="auto"/>
        <w:jc w:val="both"/>
        <w:rPr>
          <w:rFonts w:ascii="Palatino Linotype" w:hAnsi="Palatino Linotype" w:cs="Arial"/>
          <w:sz w:val="24"/>
          <w:szCs w:val="24"/>
        </w:rPr>
      </w:pPr>
      <w:r w:rsidRPr="00531508">
        <w:rPr>
          <w:rFonts w:ascii="Palatino Linotype" w:hAnsi="Palatino Linotype" w:cs="Arial"/>
          <w:sz w:val="24"/>
          <w:szCs w:val="24"/>
        </w:rPr>
        <w:t>Codificación de los sujetos pertenecientes al Grupo de estudio</w:t>
      </w:r>
    </w:p>
    <w:p w:rsidR="005156F4" w:rsidRDefault="005156F4" w:rsidP="009617CA">
      <w:pPr>
        <w:spacing w:after="0" w:line="240" w:lineRule="auto"/>
        <w:jc w:val="both"/>
        <w:rPr>
          <w:rFonts w:ascii="Palatino Linotype" w:hAnsi="Palatino Linotype" w:cs="Arial"/>
          <w:sz w:val="20"/>
          <w:szCs w:val="20"/>
        </w:rPr>
      </w:pPr>
    </w:p>
    <w:tbl>
      <w:tblPr>
        <w:tblStyle w:val="Sombreadoclaro"/>
        <w:tblW w:w="0" w:type="auto"/>
        <w:shd w:val="clear" w:color="auto" w:fill="FFFFFF" w:themeFill="background1"/>
        <w:tblLook w:val="04A0" w:firstRow="1" w:lastRow="0" w:firstColumn="1" w:lastColumn="0" w:noHBand="0" w:noVBand="1"/>
      </w:tblPr>
      <w:tblGrid>
        <w:gridCol w:w="2660"/>
        <w:gridCol w:w="5751"/>
      </w:tblGrid>
      <w:tr w:rsidR="001163EB" w:rsidRPr="001163EB"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1163EB" w:rsidRPr="001163EB" w:rsidRDefault="001163EB" w:rsidP="001163EB">
            <w:pPr>
              <w:jc w:val="center"/>
              <w:rPr>
                <w:rFonts w:ascii="Palatino Linotype" w:hAnsi="Palatino Linotype" w:cs="Arial"/>
              </w:rPr>
            </w:pPr>
            <w:r w:rsidRPr="001163EB">
              <w:rPr>
                <w:rFonts w:ascii="Palatino Linotype" w:hAnsi="Palatino Linotype" w:cs="Arial"/>
              </w:rPr>
              <w:t>Académicos</w:t>
            </w:r>
          </w:p>
        </w:tc>
        <w:tc>
          <w:tcPr>
            <w:tcW w:w="5751" w:type="dxa"/>
            <w:shd w:val="clear" w:color="auto" w:fill="FFFFFF" w:themeFill="background1"/>
          </w:tcPr>
          <w:p w:rsidR="001163EB" w:rsidRPr="001163EB" w:rsidRDefault="001163EB" w:rsidP="001163EB">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rPr>
            </w:pPr>
            <w:r w:rsidRPr="001163EB">
              <w:rPr>
                <w:rFonts w:ascii="Palatino Linotype" w:hAnsi="Palatino Linotype" w:cs="Arial"/>
                <w:b w:val="0"/>
              </w:rPr>
              <w:t>Identificación</w:t>
            </w:r>
          </w:p>
        </w:tc>
      </w:tr>
      <w:tr w:rsidR="005156F4"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A1</w:t>
            </w:r>
            <w:proofErr w:type="spellEnd"/>
          </w:p>
        </w:tc>
        <w:tc>
          <w:tcPr>
            <w:tcW w:w="5751" w:type="dxa"/>
            <w:shd w:val="clear" w:color="auto" w:fill="FFFFFF" w:themeFill="background1"/>
          </w:tcPr>
          <w:p w:rsidR="005156F4" w:rsidRDefault="00E14929" w:rsidP="009617C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Profesor Titular. Área de Contabilidad Superior. </w:t>
            </w:r>
          </w:p>
        </w:tc>
      </w:tr>
      <w:tr w:rsidR="005156F4" w:rsidTr="00727693">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A2</w:t>
            </w:r>
            <w:proofErr w:type="spellEnd"/>
          </w:p>
        </w:tc>
        <w:tc>
          <w:tcPr>
            <w:tcW w:w="5751" w:type="dxa"/>
            <w:shd w:val="clear" w:color="auto" w:fill="FFFFFF" w:themeFill="background1"/>
          </w:tcPr>
          <w:p w:rsidR="005156F4" w:rsidRDefault="00E14929" w:rsidP="00E1492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Asociado. Área de Contabilidad del Sector Público.</w:t>
            </w:r>
          </w:p>
        </w:tc>
      </w:tr>
      <w:tr w:rsidR="005156F4"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A3</w:t>
            </w:r>
            <w:proofErr w:type="spellEnd"/>
          </w:p>
        </w:tc>
        <w:tc>
          <w:tcPr>
            <w:tcW w:w="5751" w:type="dxa"/>
            <w:shd w:val="clear" w:color="auto" w:fill="FFFFFF" w:themeFill="background1"/>
          </w:tcPr>
          <w:p w:rsidR="005156F4" w:rsidRDefault="00E14929" w:rsidP="00E1492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Asistente. Área de Tributos.</w:t>
            </w:r>
          </w:p>
        </w:tc>
      </w:tr>
      <w:tr w:rsidR="005156F4" w:rsidTr="00727693">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A4</w:t>
            </w:r>
            <w:proofErr w:type="spellEnd"/>
          </w:p>
        </w:tc>
        <w:tc>
          <w:tcPr>
            <w:tcW w:w="5751" w:type="dxa"/>
            <w:shd w:val="clear" w:color="auto" w:fill="FFFFFF" w:themeFill="background1"/>
          </w:tcPr>
          <w:p w:rsidR="005156F4" w:rsidRDefault="00E14929" w:rsidP="00E1492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Instructor. Área de Contabilidad General.</w:t>
            </w:r>
          </w:p>
        </w:tc>
      </w:tr>
      <w:tr w:rsidR="005156F4"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A5</w:t>
            </w:r>
            <w:proofErr w:type="spellEnd"/>
          </w:p>
        </w:tc>
        <w:tc>
          <w:tcPr>
            <w:tcW w:w="5751" w:type="dxa"/>
            <w:shd w:val="clear" w:color="auto" w:fill="FFFFFF" w:themeFill="background1"/>
          </w:tcPr>
          <w:p w:rsidR="005156F4" w:rsidRDefault="00E14929" w:rsidP="00E1492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Agregado. Área de Administración Financiera.</w:t>
            </w:r>
          </w:p>
        </w:tc>
      </w:tr>
      <w:tr w:rsidR="005156F4" w:rsidTr="00727693">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A6</w:t>
            </w:r>
            <w:proofErr w:type="spellEnd"/>
          </w:p>
        </w:tc>
        <w:tc>
          <w:tcPr>
            <w:tcW w:w="5751" w:type="dxa"/>
            <w:shd w:val="clear" w:color="auto" w:fill="FFFFFF" w:themeFill="background1"/>
          </w:tcPr>
          <w:p w:rsidR="005156F4" w:rsidRDefault="00E14929" w:rsidP="00E1492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Asistente. Área de Contabilidad General y Superior.</w:t>
            </w:r>
          </w:p>
        </w:tc>
      </w:tr>
      <w:tr w:rsidR="005156F4"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A7</w:t>
            </w:r>
            <w:proofErr w:type="spellEnd"/>
          </w:p>
        </w:tc>
        <w:tc>
          <w:tcPr>
            <w:tcW w:w="5751" w:type="dxa"/>
            <w:shd w:val="clear" w:color="auto" w:fill="FFFFFF" w:themeFill="background1"/>
          </w:tcPr>
          <w:p w:rsidR="005156F4" w:rsidRDefault="00E14929" w:rsidP="00E14929">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Instructor. Área de Auditoría.</w:t>
            </w:r>
          </w:p>
        </w:tc>
      </w:tr>
      <w:tr w:rsidR="005156F4" w:rsidTr="00727693">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A8</w:t>
            </w:r>
            <w:proofErr w:type="spellEnd"/>
          </w:p>
        </w:tc>
        <w:tc>
          <w:tcPr>
            <w:tcW w:w="5751" w:type="dxa"/>
            <w:shd w:val="clear" w:color="auto" w:fill="FFFFFF" w:themeFill="background1"/>
          </w:tcPr>
          <w:p w:rsidR="005156F4" w:rsidRDefault="00E14929" w:rsidP="00E1492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Asistente. Área de Administración Financiera.</w:t>
            </w:r>
          </w:p>
        </w:tc>
      </w:tr>
      <w:tr w:rsidR="005156F4"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A9</w:t>
            </w:r>
            <w:proofErr w:type="spellEnd"/>
          </w:p>
        </w:tc>
        <w:tc>
          <w:tcPr>
            <w:tcW w:w="5751" w:type="dxa"/>
            <w:shd w:val="clear" w:color="auto" w:fill="FFFFFF" w:themeFill="background1"/>
          </w:tcPr>
          <w:p w:rsidR="005156F4" w:rsidRDefault="00E14929" w:rsidP="009617C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Asociado. Área de Contabilidad del Sector Público.</w:t>
            </w:r>
          </w:p>
        </w:tc>
      </w:tr>
      <w:tr w:rsidR="005156F4" w:rsidTr="00727693">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5156F4" w:rsidRDefault="005156F4" w:rsidP="001163EB">
            <w:pPr>
              <w:jc w:val="center"/>
              <w:rPr>
                <w:rFonts w:ascii="Palatino Linotype" w:hAnsi="Palatino Linotype" w:cs="Arial"/>
                <w:sz w:val="20"/>
                <w:szCs w:val="20"/>
              </w:rPr>
            </w:pPr>
            <w:proofErr w:type="spellStart"/>
            <w:r>
              <w:rPr>
                <w:rFonts w:ascii="Palatino Linotype" w:hAnsi="Palatino Linotype" w:cs="Arial"/>
                <w:sz w:val="20"/>
                <w:szCs w:val="20"/>
              </w:rPr>
              <w:t>A10</w:t>
            </w:r>
            <w:proofErr w:type="spellEnd"/>
          </w:p>
        </w:tc>
        <w:tc>
          <w:tcPr>
            <w:tcW w:w="5751" w:type="dxa"/>
            <w:shd w:val="clear" w:color="auto" w:fill="FFFFFF" w:themeFill="background1"/>
          </w:tcPr>
          <w:p w:rsidR="005156F4" w:rsidRDefault="00E14929" w:rsidP="00E1492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Profesor Titular. Área de Tecnologías de la Información.</w:t>
            </w:r>
          </w:p>
        </w:tc>
      </w:tr>
    </w:tbl>
    <w:p w:rsidR="0015319B" w:rsidRDefault="0015319B" w:rsidP="0015319B">
      <w:pPr>
        <w:spacing w:after="0" w:line="240" w:lineRule="auto"/>
        <w:jc w:val="both"/>
        <w:rPr>
          <w:rFonts w:ascii="Palatino Linotype" w:hAnsi="Palatino Linotype" w:cs="Arial"/>
          <w:sz w:val="20"/>
          <w:szCs w:val="20"/>
        </w:rPr>
      </w:pPr>
      <w:r>
        <w:rPr>
          <w:rFonts w:ascii="Palatino Linotype" w:hAnsi="Palatino Linotype" w:cs="Arial"/>
          <w:sz w:val="20"/>
          <w:szCs w:val="20"/>
        </w:rPr>
        <w:t>Fuente: elaboración propia en base a la codificación de los sujetos entrevistados</w:t>
      </w:r>
    </w:p>
    <w:p w:rsidR="00AF3A98" w:rsidRDefault="00AF3A98" w:rsidP="009617CA">
      <w:pPr>
        <w:spacing w:after="0" w:line="240" w:lineRule="auto"/>
        <w:jc w:val="both"/>
        <w:rPr>
          <w:rFonts w:ascii="Palatino Linotype" w:hAnsi="Palatino Linotype" w:cs="Arial"/>
          <w:sz w:val="20"/>
          <w:szCs w:val="20"/>
        </w:rPr>
      </w:pPr>
    </w:p>
    <w:p w:rsidR="0015319B" w:rsidRPr="00531508" w:rsidRDefault="0015319B" w:rsidP="0015319B">
      <w:pPr>
        <w:spacing w:after="0" w:line="240" w:lineRule="auto"/>
        <w:jc w:val="both"/>
        <w:rPr>
          <w:rFonts w:ascii="Palatino Linotype" w:hAnsi="Palatino Linotype" w:cs="Arial"/>
          <w:b/>
          <w:sz w:val="24"/>
          <w:szCs w:val="24"/>
        </w:rPr>
      </w:pPr>
      <w:r w:rsidRPr="00531508">
        <w:rPr>
          <w:rFonts w:ascii="Palatino Linotype" w:hAnsi="Palatino Linotype" w:cs="Arial"/>
          <w:b/>
          <w:sz w:val="24"/>
          <w:szCs w:val="24"/>
        </w:rPr>
        <w:t xml:space="preserve">Matriz </w:t>
      </w:r>
      <w:r w:rsidR="00531508" w:rsidRPr="00531508">
        <w:rPr>
          <w:rFonts w:ascii="Palatino Linotype" w:hAnsi="Palatino Linotype" w:cs="Arial"/>
          <w:b/>
          <w:sz w:val="24"/>
          <w:szCs w:val="24"/>
        </w:rPr>
        <w:t>de análisis 10</w:t>
      </w:r>
    </w:p>
    <w:p w:rsidR="008A4E1E" w:rsidRPr="00504339" w:rsidRDefault="0015319B" w:rsidP="008A4E1E">
      <w:pPr>
        <w:spacing w:line="240" w:lineRule="auto"/>
        <w:jc w:val="both"/>
        <w:rPr>
          <w:rFonts w:ascii="Palatino Linotype" w:hAnsi="Palatino Linotype" w:cs="Arial"/>
          <w:sz w:val="24"/>
          <w:szCs w:val="24"/>
        </w:rPr>
      </w:pPr>
      <w:r w:rsidRPr="00504339">
        <w:rPr>
          <w:rFonts w:ascii="Palatino Linotype" w:hAnsi="Palatino Linotype" w:cs="Arial"/>
          <w:sz w:val="24"/>
          <w:szCs w:val="24"/>
        </w:rPr>
        <w:t xml:space="preserve">Codificación de los sujetos </w:t>
      </w:r>
      <w:r w:rsidR="006301AD" w:rsidRPr="00504339">
        <w:rPr>
          <w:rFonts w:ascii="Palatino Linotype" w:hAnsi="Palatino Linotype" w:cs="Arial"/>
          <w:sz w:val="24"/>
          <w:szCs w:val="24"/>
        </w:rPr>
        <w:t>definidos como usuarios</w:t>
      </w:r>
    </w:p>
    <w:tbl>
      <w:tblPr>
        <w:tblStyle w:val="Sombreadoclaro"/>
        <w:tblW w:w="0" w:type="auto"/>
        <w:shd w:val="clear" w:color="auto" w:fill="FFFFFF" w:themeFill="background1"/>
        <w:tblLook w:val="04A0" w:firstRow="1" w:lastRow="0" w:firstColumn="1" w:lastColumn="0" w:noHBand="0" w:noVBand="1"/>
      </w:tblPr>
      <w:tblGrid>
        <w:gridCol w:w="2802"/>
        <w:gridCol w:w="5609"/>
      </w:tblGrid>
      <w:tr w:rsidR="0015319B" w:rsidRPr="006553D1"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15319B" w:rsidRPr="006553D1" w:rsidRDefault="006301AD" w:rsidP="008A4E1E">
            <w:pPr>
              <w:jc w:val="center"/>
              <w:rPr>
                <w:rFonts w:ascii="Palatino Linotype" w:hAnsi="Palatino Linotype" w:cs="Arial"/>
                <w:sz w:val="20"/>
                <w:szCs w:val="20"/>
              </w:rPr>
            </w:pPr>
            <w:r w:rsidRPr="006553D1">
              <w:rPr>
                <w:rFonts w:ascii="Palatino Linotype" w:hAnsi="Palatino Linotype" w:cs="Arial"/>
                <w:sz w:val="20"/>
                <w:szCs w:val="20"/>
              </w:rPr>
              <w:t>Usuarios</w:t>
            </w:r>
          </w:p>
        </w:tc>
        <w:tc>
          <w:tcPr>
            <w:tcW w:w="5609" w:type="dxa"/>
            <w:shd w:val="clear" w:color="auto" w:fill="FFFFFF" w:themeFill="background1"/>
          </w:tcPr>
          <w:p w:rsidR="0015319B" w:rsidRPr="006553D1" w:rsidRDefault="006301AD" w:rsidP="008A4E1E">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sz w:val="20"/>
                <w:szCs w:val="20"/>
              </w:rPr>
            </w:pPr>
            <w:r w:rsidRPr="006553D1">
              <w:rPr>
                <w:rFonts w:ascii="Palatino Linotype" w:hAnsi="Palatino Linotype" w:cs="Arial"/>
                <w:b w:val="0"/>
                <w:sz w:val="20"/>
                <w:szCs w:val="20"/>
              </w:rPr>
              <w:t>Identificación</w:t>
            </w:r>
          </w:p>
        </w:tc>
      </w:tr>
      <w:tr w:rsidR="0015319B"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15319B" w:rsidRPr="006553D1" w:rsidRDefault="006301AD" w:rsidP="006553D1">
            <w:pPr>
              <w:jc w:val="center"/>
              <w:rPr>
                <w:rFonts w:ascii="Palatino Linotype" w:hAnsi="Palatino Linotype" w:cs="Arial"/>
                <w:sz w:val="20"/>
                <w:szCs w:val="20"/>
              </w:rPr>
            </w:pPr>
            <w:proofErr w:type="spellStart"/>
            <w:r w:rsidRPr="006553D1">
              <w:rPr>
                <w:rFonts w:ascii="Palatino Linotype" w:hAnsi="Palatino Linotype" w:cs="Arial"/>
                <w:sz w:val="20"/>
                <w:szCs w:val="20"/>
              </w:rPr>
              <w:t>U1</w:t>
            </w:r>
            <w:proofErr w:type="spellEnd"/>
          </w:p>
        </w:tc>
        <w:tc>
          <w:tcPr>
            <w:tcW w:w="5609" w:type="dxa"/>
            <w:shd w:val="clear" w:color="auto" w:fill="FFFFFF" w:themeFill="background1"/>
          </w:tcPr>
          <w:p w:rsidR="0015319B" w:rsidRPr="006301AD" w:rsidRDefault="006301AD" w:rsidP="006553D1">
            <w:pPr>
              <w:jc w:val="both"/>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Empresa con dos años de actividad, cuyo objeto social es el </w:t>
            </w:r>
            <w:r w:rsidRPr="006301AD">
              <w:rPr>
                <w:rFonts w:ascii="Calibri" w:hAnsi="Calibri"/>
                <w:color w:val="000000"/>
              </w:rPr>
              <w:t>ejercicio de ingeniería en cualquiera de sus especialidades,</w:t>
            </w:r>
            <w:r>
              <w:rPr>
                <w:rFonts w:ascii="Calibri" w:hAnsi="Calibri"/>
                <w:color w:val="000000"/>
              </w:rPr>
              <w:t xml:space="preserve"> </w:t>
            </w:r>
            <w:r w:rsidRPr="006301AD">
              <w:rPr>
                <w:rFonts w:ascii="Calibri" w:hAnsi="Calibri"/>
                <w:color w:val="000000"/>
              </w:rPr>
              <w:t>estudios, proyectos,</w:t>
            </w:r>
            <w:r w:rsidR="006553D1">
              <w:rPr>
                <w:rFonts w:ascii="Calibri" w:hAnsi="Calibri"/>
                <w:color w:val="000000"/>
              </w:rPr>
              <w:t xml:space="preserve"> </w:t>
            </w:r>
            <w:r w:rsidRPr="006301AD">
              <w:rPr>
                <w:rFonts w:ascii="Calibri" w:hAnsi="Calibri"/>
                <w:color w:val="000000"/>
              </w:rPr>
              <w:t>trabajos de topografía en general, construcción, mantenimiento, inspección y asesoramiento técnico de todo tipo de obras civiles</w:t>
            </w:r>
            <w:r>
              <w:rPr>
                <w:rFonts w:ascii="Calibri" w:hAnsi="Calibri"/>
                <w:color w:val="000000"/>
              </w:rPr>
              <w:t>.</w:t>
            </w:r>
          </w:p>
        </w:tc>
      </w:tr>
      <w:tr w:rsidR="0015319B" w:rsidTr="00727693">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15319B" w:rsidRPr="006553D1" w:rsidRDefault="006301AD" w:rsidP="006553D1">
            <w:pPr>
              <w:jc w:val="center"/>
              <w:rPr>
                <w:rFonts w:ascii="Palatino Linotype" w:hAnsi="Palatino Linotype" w:cs="Arial"/>
                <w:sz w:val="20"/>
                <w:szCs w:val="20"/>
              </w:rPr>
            </w:pPr>
            <w:proofErr w:type="spellStart"/>
            <w:r w:rsidRPr="006553D1">
              <w:rPr>
                <w:rFonts w:ascii="Palatino Linotype" w:hAnsi="Palatino Linotype" w:cs="Arial"/>
                <w:sz w:val="20"/>
                <w:szCs w:val="20"/>
              </w:rPr>
              <w:t>U2</w:t>
            </w:r>
            <w:proofErr w:type="spellEnd"/>
          </w:p>
        </w:tc>
        <w:tc>
          <w:tcPr>
            <w:tcW w:w="5609" w:type="dxa"/>
            <w:shd w:val="clear" w:color="auto" w:fill="FFFFFF" w:themeFill="background1"/>
          </w:tcPr>
          <w:p w:rsidR="0015319B" w:rsidRDefault="006301AD" w:rsidP="006301AD">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Empresa con dos años de actividad dedicada a t</w:t>
            </w:r>
            <w:r w:rsidRPr="006301AD">
              <w:rPr>
                <w:rFonts w:ascii="Palatino Linotype" w:hAnsi="Palatino Linotype" w:cs="Arial"/>
                <w:sz w:val="20"/>
                <w:szCs w:val="20"/>
              </w:rPr>
              <w:t>odo lo relacionado con el ramo de la arquitectura en general, y la construcción, ejecución y mantenimiento de obras civiles, eléctricas, hidráulicas, mecánicas, industriales y comerciales, de tipo público o privado dentro del territorio nacional o fuera de él</w:t>
            </w:r>
          </w:p>
        </w:tc>
      </w:tr>
      <w:tr w:rsidR="0015319B"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15319B" w:rsidRPr="006553D1" w:rsidRDefault="006301AD" w:rsidP="006553D1">
            <w:pPr>
              <w:jc w:val="center"/>
              <w:rPr>
                <w:rFonts w:ascii="Palatino Linotype" w:hAnsi="Palatino Linotype" w:cs="Arial"/>
                <w:sz w:val="20"/>
                <w:szCs w:val="20"/>
              </w:rPr>
            </w:pPr>
            <w:proofErr w:type="spellStart"/>
            <w:r w:rsidRPr="006553D1">
              <w:rPr>
                <w:rFonts w:ascii="Palatino Linotype" w:hAnsi="Palatino Linotype" w:cs="Arial"/>
                <w:sz w:val="20"/>
                <w:szCs w:val="20"/>
              </w:rPr>
              <w:t>U3</w:t>
            </w:r>
            <w:proofErr w:type="spellEnd"/>
          </w:p>
        </w:tc>
        <w:tc>
          <w:tcPr>
            <w:tcW w:w="5609" w:type="dxa"/>
            <w:shd w:val="clear" w:color="auto" w:fill="FFFFFF" w:themeFill="background1"/>
          </w:tcPr>
          <w:p w:rsidR="0015319B" w:rsidRDefault="006301AD" w:rsidP="009617C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cuatro años de actividad, dedicada a la </w:t>
            </w:r>
            <w:r w:rsidRPr="006301AD">
              <w:rPr>
                <w:rFonts w:ascii="Palatino Linotype" w:hAnsi="Palatino Linotype" w:cs="Arial"/>
                <w:sz w:val="20"/>
                <w:szCs w:val="20"/>
              </w:rPr>
              <w:t>distribución y comercialización de productos y materiales en general relacionados con el ramo de la construcción, como también el servicio de exportación e importación de maquinaria y artículos para la construcción</w:t>
            </w:r>
          </w:p>
        </w:tc>
      </w:tr>
      <w:tr w:rsidR="0015319B" w:rsidTr="00727693">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15319B" w:rsidRPr="006553D1" w:rsidRDefault="006301AD" w:rsidP="006553D1">
            <w:pPr>
              <w:jc w:val="center"/>
              <w:rPr>
                <w:rFonts w:ascii="Palatino Linotype" w:hAnsi="Palatino Linotype" w:cs="Arial"/>
                <w:sz w:val="20"/>
                <w:szCs w:val="20"/>
              </w:rPr>
            </w:pPr>
            <w:proofErr w:type="spellStart"/>
            <w:r w:rsidRPr="006553D1">
              <w:rPr>
                <w:rFonts w:ascii="Palatino Linotype" w:hAnsi="Palatino Linotype" w:cs="Arial"/>
                <w:sz w:val="20"/>
                <w:szCs w:val="20"/>
              </w:rPr>
              <w:t>U4</w:t>
            </w:r>
            <w:proofErr w:type="spellEnd"/>
          </w:p>
        </w:tc>
        <w:tc>
          <w:tcPr>
            <w:tcW w:w="5609" w:type="dxa"/>
            <w:shd w:val="clear" w:color="auto" w:fill="FFFFFF" w:themeFill="background1"/>
          </w:tcPr>
          <w:p w:rsidR="0015319B" w:rsidRDefault="00E977B6" w:rsidP="00504339">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seis años de actividad, que tiene por objeto: </w:t>
            </w:r>
            <w:r w:rsidRPr="006301AD">
              <w:rPr>
                <w:rFonts w:ascii="Palatino Linotype" w:hAnsi="Palatino Linotype" w:cs="Arial"/>
                <w:sz w:val="20"/>
                <w:szCs w:val="20"/>
              </w:rPr>
              <w:t>a)</w:t>
            </w:r>
            <w:r>
              <w:rPr>
                <w:rFonts w:ascii="Palatino Linotype" w:hAnsi="Palatino Linotype" w:cs="Arial"/>
                <w:sz w:val="20"/>
                <w:szCs w:val="20"/>
              </w:rPr>
              <w:t xml:space="preserve"> </w:t>
            </w:r>
            <w:r w:rsidRPr="006301AD">
              <w:rPr>
                <w:rFonts w:ascii="Palatino Linotype" w:hAnsi="Palatino Linotype" w:cs="Arial"/>
                <w:sz w:val="20"/>
                <w:szCs w:val="20"/>
              </w:rPr>
              <w:t xml:space="preserve">ejecutar toda clase de trabajo de construcción, arquitectura y urbanismo </w:t>
            </w:r>
            <w:r w:rsidRPr="00E977B6">
              <w:rPr>
                <w:rFonts w:ascii="Palatino Linotype" w:hAnsi="Palatino Linotype" w:cs="Arial"/>
                <w:sz w:val="20"/>
                <w:szCs w:val="20"/>
              </w:rPr>
              <w:t>b) comprar, vender, gravar, administrar, arrendar, toda clase de bienes muebles o inmuebles, así como, comprar, vender y distribuir, materiales de construcción y maquinarias, y realizar instalaciones y equipos de construcción</w:t>
            </w:r>
            <w:r>
              <w:rPr>
                <w:rFonts w:ascii="Palatino Linotype" w:hAnsi="Palatino Linotype" w:cs="Arial"/>
                <w:sz w:val="20"/>
                <w:szCs w:val="20"/>
              </w:rPr>
              <w:t>,</w:t>
            </w:r>
            <w:r w:rsidRPr="00E977B6">
              <w:rPr>
                <w:rFonts w:ascii="Palatino Linotype" w:hAnsi="Palatino Linotype" w:cs="Arial"/>
                <w:sz w:val="20"/>
                <w:szCs w:val="20"/>
              </w:rPr>
              <w:t xml:space="preserve"> c)</w:t>
            </w:r>
            <w:r>
              <w:rPr>
                <w:rFonts w:ascii="Palatino Linotype" w:hAnsi="Palatino Linotype" w:cs="Arial"/>
                <w:sz w:val="20"/>
                <w:szCs w:val="20"/>
              </w:rPr>
              <w:t xml:space="preserve"> </w:t>
            </w:r>
            <w:r w:rsidRPr="00E977B6">
              <w:rPr>
                <w:rFonts w:ascii="Palatino Linotype" w:hAnsi="Palatino Linotype" w:cs="Arial"/>
                <w:sz w:val="20"/>
                <w:szCs w:val="20"/>
              </w:rPr>
              <w:t>participar o asumir participaciones con intereses, en las operaciones mercantiles de otras sociedades o consorcios</w:t>
            </w:r>
            <w:r w:rsidR="00504339">
              <w:rPr>
                <w:rFonts w:ascii="Palatino Linotype" w:hAnsi="Palatino Linotype" w:cs="Arial"/>
                <w:sz w:val="20"/>
                <w:szCs w:val="20"/>
              </w:rPr>
              <w:t>.</w:t>
            </w:r>
          </w:p>
        </w:tc>
      </w:tr>
    </w:tbl>
    <w:p w:rsidR="008A4E1E" w:rsidRPr="00531508" w:rsidRDefault="008A4E1E" w:rsidP="008A4E1E">
      <w:pPr>
        <w:spacing w:line="240" w:lineRule="auto"/>
        <w:jc w:val="both"/>
        <w:rPr>
          <w:rFonts w:ascii="Palatino Linotype" w:hAnsi="Palatino Linotype" w:cs="Arial"/>
          <w:b/>
          <w:sz w:val="24"/>
          <w:szCs w:val="24"/>
        </w:rPr>
      </w:pPr>
      <w:r w:rsidRPr="00531508">
        <w:rPr>
          <w:rFonts w:ascii="Palatino Linotype" w:hAnsi="Palatino Linotype" w:cs="Arial"/>
          <w:b/>
          <w:sz w:val="24"/>
          <w:szCs w:val="24"/>
        </w:rPr>
        <w:lastRenderedPageBreak/>
        <w:t>Matriz de análisis 10</w:t>
      </w:r>
      <w:r>
        <w:rPr>
          <w:rFonts w:ascii="Palatino Linotype" w:hAnsi="Palatino Linotype" w:cs="Arial"/>
          <w:b/>
          <w:sz w:val="24"/>
          <w:szCs w:val="24"/>
        </w:rPr>
        <w:t xml:space="preserve"> (cont.)</w:t>
      </w:r>
    </w:p>
    <w:tbl>
      <w:tblPr>
        <w:tblStyle w:val="Sombreadoclaro"/>
        <w:tblW w:w="0" w:type="auto"/>
        <w:shd w:val="clear" w:color="auto" w:fill="FFFFFF" w:themeFill="background1"/>
        <w:tblLook w:val="04A0" w:firstRow="1" w:lastRow="0" w:firstColumn="1" w:lastColumn="0" w:noHBand="0" w:noVBand="1"/>
      </w:tblPr>
      <w:tblGrid>
        <w:gridCol w:w="2802"/>
        <w:gridCol w:w="5609"/>
      </w:tblGrid>
      <w:tr w:rsidR="008A4E1E" w:rsidRPr="006553D1" w:rsidTr="007276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r w:rsidRPr="006553D1">
              <w:rPr>
                <w:rFonts w:ascii="Palatino Linotype" w:hAnsi="Palatino Linotype" w:cs="Arial"/>
                <w:sz w:val="20"/>
                <w:szCs w:val="20"/>
              </w:rPr>
              <w:t>Usuarios</w:t>
            </w:r>
          </w:p>
        </w:tc>
        <w:tc>
          <w:tcPr>
            <w:tcW w:w="5609" w:type="dxa"/>
            <w:shd w:val="clear" w:color="auto" w:fill="FFFFFF" w:themeFill="background1"/>
          </w:tcPr>
          <w:p w:rsidR="008A4E1E" w:rsidRPr="006553D1" w:rsidRDefault="008A4E1E" w:rsidP="005B4300">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sz w:val="20"/>
                <w:szCs w:val="20"/>
              </w:rPr>
            </w:pPr>
            <w:r w:rsidRPr="006553D1">
              <w:rPr>
                <w:rFonts w:ascii="Palatino Linotype" w:hAnsi="Palatino Linotype" w:cs="Arial"/>
                <w:b w:val="0"/>
                <w:sz w:val="20"/>
                <w:szCs w:val="20"/>
              </w:rPr>
              <w:t>Identificación</w:t>
            </w:r>
          </w:p>
        </w:tc>
      </w:tr>
      <w:tr w:rsidR="008A4E1E"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proofErr w:type="spellStart"/>
            <w:r w:rsidRPr="006553D1">
              <w:rPr>
                <w:rFonts w:ascii="Palatino Linotype" w:hAnsi="Palatino Linotype" w:cs="Arial"/>
                <w:sz w:val="20"/>
                <w:szCs w:val="20"/>
              </w:rPr>
              <w:t>U5</w:t>
            </w:r>
            <w:proofErr w:type="spellEnd"/>
          </w:p>
        </w:tc>
        <w:tc>
          <w:tcPr>
            <w:tcW w:w="5609" w:type="dxa"/>
            <w:shd w:val="clear" w:color="auto" w:fill="FFFFFF" w:themeFill="background1"/>
          </w:tcPr>
          <w:p w:rsidR="008A4E1E" w:rsidRDefault="008A4E1E" w:rsidP="005B430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cuatro años de actividad, dedicada a </w:t>
            </w:r>
            <w:r w:rsidRPr="00E977B6">
              <w:rPr>
                <w:rFonts w:ascii="Palatino Linotype" w:hAnsi="Palatino Linotype" w:cs="Arial"/>
                <w:sz w:val="20"/>
                <w:szCs w:val="20"/>
              </w:rPr>
              <w:t xml:space="preserve">todo </w:t>
            </w:r>
            <w:r>
              <w:rPr>
                <w:rFonts w:ascii="Palatino Linotype" w:hAnsi="Palatino Linotype" w:cs="Arial"/>
                <w:sz w:val="20"/>
                <w:szCs w:val="20"/>
              </w:rPr>
              <w:t>lo relacionado con la importación, exportació</w:t>
            </w:r>
            <w:r w:rsidRPr="00E977B6">
              <w:rPr>
                <w:rFonts w:ascii="Palatino Linotype" w:hAnsi="Palatino Linotype" w:cs="Arial"/>
                <w:sz w:val="20"/>
                <w:szCs w:val="20"/>
              </w:rPr>
              <w:t>n y venta al mayor y detal</w:t>
            </w:r>
            <w:r>
              <w:rPr>
                <w:rFonts w:ascii="Palatino Linotype" w:hAnsi="Palatino Linotype" w:cs="Arial"/>
                <w:sz w:val="20"/>
                <w:szCs w:val="20"/>
              </w:rPr>
              <w:t>, así</w:t>
            </w:r>
            <w:r w:rsidRPr="00E977B6">
              <w:rPr>
                <w:rFonts w:ascii="Palatino Linotype" w:hAnsi="Palatino Linotype" w:cs="Arial"/>
                <w:sz w:val="20"/>
                <w:szCs w:val="20"/>
              </w:rPr>
              <w:t xml:space="preserve"> como </w:t>
            </w:r>
            <w:r>
              <w:rPr>
                <w:rFonts w:ascii="Palatino Linotype" w:hAnsi="Palatino Linotype" w:cs="Arial"/>
                <w:sz w:val="20"/>
                <w:szCs w:val="20"/>
              </w:rPr>
              <w:t>la distribución de materiales e insumos mé</w:t>
            </w:r>
            <w:r w:rsidRPr="00E977B6">
              <w:rPr>
                <w:rFonts w:ascii="Palatino Linotype" w:hAnsi="Palatino Linotype" w:cs="Arial"/>
                <w:sz w:val="20"/>
                <w:szCs w:val="20"/>
              </w:rPr>
              <w:t xml:space="preserve">dicos en </w:t>
            </w:r>
            <w:r>
              <w:rPr>
                <w:rFonts w:ascii="Palatino Linotype" w:hAnsi="Palatino Linotype" w:cs="Arial"/>
                <w:sz w:val="20"/>
                <w:szCs w:val="20"/>
              </w:rPr>
              <w:t>todas sus clases, pudiendo ademá</w:t>
            </w:r>
            <w:r w:rsidRPr="00E977B6">
              <w:rPr>
                <w:rFonts w:ascii="Palatino Linotype" w:hAnsi="Palatino Linotype" w:cs="Arial"/>
                <w:sz w:val="20"/>
                <w:szCs w:val="20"/>
              </w:rPr>
              <w:t>s realizar las siguientes act</w:t>
            </w:r>
            <w:r>
              <w:rPr>
                <w:rFonts w:ascii="Palatino Linotype" w:hAnsi="Palatino Linotype" w:cs="Arial"/>
                <w:sz w:val="20"/>
                <w:szCs w:val="20"/>
              </w:rPr>
              <w:t>i</w:t>
            </w:r>
            <w:r w:rsidRPr="00E977B6">
              <w:rPr>
                <w:rFonts w:ascii="Palatino Linotype" w:hAnsi="Palatino Linotype" w:cs="Arial"/>
                <w:sz w:val="20"/>
                <w:szCs w:val="20"/>
              </w:rPr>
              <w:t>vidades</w:t>
            </w:r>
            <w:r>
              <w:rPr>
                <w:rFonts w:ascii="Palatino Linotype" w:hAnsi="Palatino Linotype" w:cs="Arial"/>
                <w:sz w:val="20"/>
                <w:szCs w:val="20"/>
              </w:rPr>
              <w:t>: 1- fabricación de material mé</w:t>
            </w:r>
            <w:r w:rsidRPr="00E977B6">
              <w:rPr>
                <w:rFonts w:ascii="Palatino Linotype" w:hAnsi="Palatino Linotype" w:cs="Arial"/>
                <w:sz w:val="20"/>
                <w:szCs w:val="20"/>
              </w:rPr>
              <w:t>dico descartable es decir: uniformes</w:t>
            </w:r>
            <w:r>
              <w:rPr>
                <w:rFonts w:ascii="Palatino Linotype" w:hAnsi="Palatino Linotype" w:cs="Arial"/>
                <w:sz w:val="20"/>
                <w:szCs w:val="20"/>
              </w:rPr>
              <w:t>,</w:t>
            </w:r>
            <w:r w:rsidRPr="00E977B6">
              <w:rPr>
                <w:rFonts w:ascii="Palatino Linotype" w:hAnsi="Palatino Linotype" w:cs="Arial"/>
                <w:sz w:val="20"/>
                <w:szCs w:val="20"/>
              </w:rPr>
              <w:t xml:space="preserve"> batas</w:t>
            </w:r>
            <w:r>
              <w:rPr>
                <w:rFonts w:ascii="Palatino Linotype" w:hAnsi="Palatino Linotype" w:cs="Arial"/>
                <w:sz w:val="20"/>
                <w:szCs w:val="20"/>
              </w:rPr>
              <w:t>,</w:t>
            </w:r>
            <w:r w:rsidRPr="00E977B6">
              <w:rPr>
                <w:rFonts w:ascii="Palatino Linotype" w:hAnsi="Palatino Linotype" w:cs="Arial"/>
                <w:sz w:val="20"/>
                <w:szCs w:val="20"/>
              </w:rPr>
              <w:t xml:space="preserve"> tapabocas y sus similares</w:t>
            </w:r>
            <w:r>
              <w:rPr>
                <w:rFonts w:ascii="Palatino Linotype" w:hAnsi="Palatino Linotype" w:cs="Arial"/>
                <w:sz w:val="20"/>
                <w:szCs w:val="20"/>
              </w:rPr>
              <w:t>, 2- la representación y comercializació</w:t>
            </w:r>
            <w:r w:rsidRPr="00E977B6">
              <w:rPr>
                <w:rFonts w:ascii="Palatino Linotype" w:hAnsi="Palatino Linotype" w:cs="Arial"/>
                <w:sz w:val="20"/>
                <w:szCs w:val="20"/>
              </w:rPr>
              <w:t>n de empresas nacionales o extranjeras y sus productos</w:t>
            </w:r>
            <w:r>
              <w:rPr>
                <w:rFonts w:ascii="Palatino Linotype" w:hAnsi="Palatino Linotype" w:cs="Arial"/>
                <w:sz w:val="20"/>
                <w:szCs w:val="20"/>
              </w:rPr>
              <w:t>.</w:t>
            </w:r>
          </w:p>
        </w:tc>
      </w:tr>
      <w:tr w:rsidR="008A4E1E" w:rsidTr="00727693">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proofErr w:type="spellStart"/>
            <w:r w:rsidRPr="006553D1">
              <w:rPr>
                <w:rFonts w:ascii="Palatino Linotype" w:hAnsi="Palatino Linotype" w:cs="Arial"/>
                <w:sz w:val="20"/>
                <w:szCs w:val="20"/>
              </w:rPr>
              <w:t>U6</w:t>
            </w:r>
            <w:proofErr w:type="spellEnd"/>
          </w:p>
        </w:tc>
        <w:tc>
          <w:tcPr>
            <w:tcW w:w="5609" w:type="dxa"/>
            <w:shd w:val="clear" w:color="auto" w:fill="FFFFFF" w:themeFill="background1"/>
          </w:tcPr>
          <w:p w:rsidR="008A4E1E" w:rsidRDefault="008A4E1E" w:rsidP="005B4300">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tres años de actividad, dedicada a </w:t>
            </w:r>
            <w:r w:rsidRPr="00E977B6">
              <w:rPr>
                <w:rFonts w:ascii="Palatino Linotype" w:hAnsi="Palatino Linotype" w:cs="Arial"/>
                <w:sz w:val="20"/>
                <w:szCs w:val="20"/>
              </w:rPr>
              <w:t>la elaboración y ejecución de estudios, tramitación</w:t>
            </w:r>
            <w:r>
              <w:rPr>
                <w:rFonts w:ascii="Palatino Linotype" w:hAnsi="Palatino Linotype" w:cs="Arial"/>
                <w:sz w:val="20"/>
                <w:szCs w:val="20"/>
              </w:rPr>
              <w:t xml:space="preserve"> de factibilidades y </w:t>
            </w:r>
            <w:proofErr w:type="spellStart"/>
            <w:r>
              <w:rPr>
                <w:rFonts w:ascii="Palatino Linotype" w:hAnsi="Palatino Linotype" w:cs="Arial"/>
                <w:sz w:val="20"/>
                <w:szCs w:val="20"/>
              </w:rPr>
              <w:t>permisologí</w:t>
            </w:r>
            <w:r w:rsidRPr="00E977B6">
              <w:rPr>
                <w:rFonts w:ascii="Palatino Linotype" w:hAnsi="Palatino Linotype" w:cs="Arial"/>
                <w:sz w:val="20"/>
                <w:szCs w:val="20"/>
              </w:rPr>
              <w:t>as</w:t>
            </w:r>
            <w:proofErr w:type="spellEnd"/>
            <w:r w:rsidRPr="00E977B6">
              <w:rPr>
                <w:rFonts w:ascii="Palatino Linotype" w:hAnsi="Palatino Linotype" w:cs="Arial"/>
                <w:sz w:val="20"/>
                <w:szCs w:val="20"/>
              </w:rPr>
              <w:t>, valuaciones, inspecciones contratadas, anteproyectos, cálculos y presupuestos, maquetas, decoraciones, avalúos de bienes muebles e inmuebles, construcción de obras civiles en el campo de la ingeniería civil y eléctrica, asesoramientos técnicos</w:t>
            </w:r>
            <w:r>
              <w:rPr>
                <w:rFonts w:ascii="Palatino Linotype" w:hAnsi="Palatino Linotype" w:cs="Arial"/>
                <w:sz w:val="20"/>
                <w:szCs w:val="20"/>
              </w:rPr>
              <w:t>.</w:t>
            </w:r>
          </w:p>
        </w:tc>
      </w:tr>
      <w:tr w:rsidR="008A4E1E"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proofErr w:type="spellStart"/>
            <w:r w:rsidRPr="006553D1">
              <w:rPr>
                <w:rFonts w:ascii="Palatino Linotype" w:hAnsi="Palatino Linotype" w:cs="Arial"/>
                <w:sz w:val="20"/>
                <w:szCs w:val="20"/>
              </w:rPr>
              <w:t>U7</w:t>
            </w:r>
            <w:proofErr w:type="spellEnd"/>
          </w:p>
        </w:tc>
        <w:tc>
          <w:tcPr>
            <w:tcW w:w="5609" w:type="dxa"/>
            <w:shd w:val="clear" w:color="auto" w:fill="FFFFFF" w:themeFill="background1"/>
          </w:tcPr>
          <w:p w:rsidR="008A4E1E" w:rsidRDefault="008A4E1E" w:rsidP="005B430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Empresa con seis años de actividad, que tiene por objeto: 1) l</w:t>
            </w:r>
            <w:r w:rsidRPr="00E977B6">
              <w:rPr>
                <w:rFonts w:ascii="Palatino Linotype" w:hAnsi="Palatino Linotype" w:cs="Arial"/>
                <w:sz w:val="20"/>
                <w:szCs w:val="20"/>
              </w:rPr>
              <w:t>a elaboración y ejecución de proyectos de construcción y mantenimiento</w:t>
            </w:r>
            <w:r>
              <w:rPr>
                <w:rFonts w:ascii="Palatino Linotype" w:hAnsi="Palatino Linotype" w:cs="Arial"/>
                <w:sz w:val="20"/>
                <w:szCs w:val="20"/>
              </w:rPr>
              <w:t>. 2</w:t>
            </w:r>
            <w:r w:rsidRPr="00E977B6">
              <w:rPr>
                <w:rFonts w:ascii="Palatino Linotype" w:hAnsi="Palatino Linotype" w:cs="Arial"/>
                <w:sz w:val="20"/>
                <w:szCs w:val="20"/>
              </w:rPr>
              <w:t>.- La importación, exportación, distribución y comercialización de materiales, herramientas y equipos de ingeniería, de medición y la construcción. 3. Elaboración, análisis y preparación de cómputos, planos valuaciones, y análisis de costo de precios.</w:t>
            </w:r>
          </w:p>
        </w:tc>
      </w:tr>
      <w:tr w:rsidR="008A4E1E" w:rsidTr="00727693">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proofErr w:type="spellStart"/>
            <w:r w:rsidRPr="006553D1">
              <w:rPr>
                <w:rFonts w:ascii="Palatino Linotype" w:hAnsi="Palatino Linotype" w:cs="Arial"/>
                <w:sz w:val="20"/>
                <w:szCs w:val="20"/>
              </w:rPr>
              <w:t>U8</w:t>
            </w:r>
            <w:proofErr w:type="spellEnd"/>
          </w:p>
        </w:tc>
        <w:tc>
          <w:tcPr>
            <w:tcW w:w="5609" w:type="dxa"/>
            <w:shd w:val="clear" w:color="auto" w:fill="FFFFFF" w:themeFill="background1"/>
          </w:tcPr>
          <w:p w:rsidR="008A4E1E" w:rsidRDefault="008A4E1E" w:rsidP="005B4300">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dos años de actividad, </w:t>
            </w:r>
            <w:r w:rsidRPr="006553D1">
              <w:rPr>
                <w:rFonts w:ascii="Palatino Linotype" w:hAnsi="Palatino Linotype" w:cs="Arial"/>
                <w:sz w:val="20"/>
                <w:szCs w:val="20"/>
              </w:rPr>
              <w:t>el objeto principal de la compañía será: prestar servicio de transporte terrestre de pasajeros dentro y fuera del territorio n</w:t>
            </w:r>
            <w:r>
              <w:rPr>
                <w:rFonts w:ascii="Palatino Linotype" w:hAnsi="Palatino Linotype" w:cs="Arial"/>
                <w:sz w:val="20"/>
                <w:szCs w:val="20"/>
              </w:rPr>
              <w:t>acional. Transporte aéreo y acuá</w:t>
            </w:r>
            <w:r w:rsidRPr="006553D1">
              <w:rPr>
                <w:rFonts w:ascii="Palatino Linotype" w:hAnsi="Palatino Linotype" w:cs="Arial"/>
                <w:sz w:val="20"/>
                <w:szCs w:val="20"/>
              </w:rPr>
              <w:t xml:space="preserve">tico de pasajeros en unidades especiales, propias o alquiladas. </w:t>
            </w:r>
            <w:r>
              <w:rPr>
                <w:rFonts w:ascii="Palatino Linotype" w:hAnsi="Palatino Linotype" w:cs="Arial"/>
                <w:sz w:val="20"/>
                <w:szCs w:val="20"/>
              </w:rPr>
              <w:t>A</w:t>
            </w:r>
            <w:r w:rsidRPr="006553D1">
              <w:rPr>
                <w:rFonts w:ascii="Palatino Linotype" w:hAnsi="Palatino Linotype" w:cs="Arial"/>
                <w:sz w:val="20"/>
                <w:szCs w:val="20"/>
              </w:rPr>
              <w:t xml:space="preserve">lquiler de vehículos con o sin chofer dentro del territorio nacional. </w:t>
            </w:r>
            <w:r>
              <w:rPr>
                <w:rFonts w:ascii="Palatino Linotype" w:hAnsi="Palatino Linotype" w:cs="Arial"/>
                <w:sz w:val="20"/>
                <w:szCs w:val="20"/>
              </w:rPr>
              <w:t>S</w:t>
            </w:r>
            <w:r w:rsidRPr="006553D1">
              <w:rPr>
                <w:rFonts w:ascii="Palatino Linotype" w:hAnsi="Palatino Linotype" w:cs="Arial"/>
                <w:sz w:val="20"/>
                <w:szCs w:val="20"/>
              </w:rPr>
              <w:t>ervicio de encomienda y transporte de mercancía de lícito comercio. así mismo la empresa podrá dedicarse a la importación, exportación, compra, venta y distribución de vehículos y repuestos en general</w:t>
            </w:r>
          </w:p>
        </w:tc>
      </w:tr>
      <w:tr w:rsidR="008A4E1E" w:rsidTr="007276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FFFFFF" w:themeFill="background1"/>
          </w:tcPr>
          <w:p w:rsidR="008A4E1E" w:rsidRPr="006553D1" w:rsidRDefault="008A4E1E" w:rsidP="005B4300">
            <w:pPr>
              <w:jc w:val="center"/>
              <w:rPr>
                <w:rFonts w:ascii="Palatino Linotype" w:hAnsi="Palatino Linotype" w:cs="Arial"/>
                <w:sz w:val="20"/>
                <w:szCs w:val="20"/>
              </w:rPr>
            </w:pPr>
            <w:proofErr w:type="spellStart"/>
            <w:r w:rsidRPr="006553D1">
              <w:rPr>
                <w:rFonts w:ascii="Palatino Linotype" w:hAnsi="Palatino Linotype" w:cs="Arial"/>
                <w:sz w:val="20"/>
                <w:szCs w:val="20"/>
              </w:rPr>
              <w:t>U9</w:t>
            </w:r>
            <w:proofErr w:type="spellEnd"/>
          </w:p>
        </w:tc>
        <w:tc>
          <w:tcPr>
            <w:tcW w:w="5609" w:type="dxa"/>
            <w:shd w:val="clear" w:color="auto" w:fill="FFFFFF" w:themeFill="background1"/>
          </w:tcPr>
          <w:p w:rsidR="008A4E1E" w:rsidRDefault="008A4E1E" w:rsidP="005B4300">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Pr>
                <w:rFonts w:ascii="Palatino Linotype" w:hAnsi="Palatino Linotype" w:cs="Arial"/>
                <w:sz w:val="20"/>
                <w:szCs w:val="20"/>
              </w:rPr>
              <w:t xml:space="preserve">Empresa con cuarenta años de actividad, dedicada a la </w:t>
            </w:r>
            <w:r w:rsidRPr="00E977B6">
              <w:rPr>
                <w:rFonts w:ascii="Palatino Linotype" w:hAnsi="Palatino Linotype" w:cs="Arial"/>
                <w:sz w:val="20"/>
                <w:szCs w:val="20"/>
              </w:rPr>
              <w:t>construcción de obras de vialidad y obras civiles,</w:t>
            </w:r>
            <w:r>
              <w:rPr>
                <w:rFonts w:ascii="Palatino Linotype" w:hAnsi="Palatino Linotype" w:cs="Arial"/>
                <w:sz w:val="20"/>
                <w:szCs w:val="20"/>
              </w:rPr>
              <w:t xml:space="preserve"> y a la </w:t>
            </w:r>
            <w:r w:rsidRPr="00E977B6">
              <w:rPr>
                <w:rFonts w:ascii="Palatino Linotype" w:hAnsi="Palatino Linotype" w:cs="Arial"/>
                <w:sz w:val="20"/>
                <w:szCs w:val="20"/>
              </w:rPr>
              <w:t>producción y colocación de asfalto</w:t>
            </w:r>
            <w:r>
              <w:rPr>
                <w:rFonts w:ascii="Palatino Linotype" w:hAnsi="Palatino Linotype" w:cs="Arial"/>
                <w:sz w:val="20"/>
                <w:szCs w:val="20"/>
              </w:rPr>
              <w:t>.</w:t>
            </w:r>
          </w:p>
        </w:tc>
      </w:tr>
    </w:tbl>
    <w:p w:rsidR="008A4E1E" w:rsidRDefault="008A4E1E" w:rsidP="008A4E1E">
      <w:pPr>
        <w:spacing w:after="0" w:line="360" w:lineRule="auto"/>
        <w:jc w:val="both"/>
        <w:rPr>
          <w:rFonts w:ascii="Palatino Linotype" w:hAnsi="Palatino Linotype" w:cs="Arial"/>
          <w:sz w:val="20"/>
          <w:szCs w:val="20"/>
        </w:rPr>
      </w:pPr>
      <w:r>
        <w:rPr>
          <w:rFonts w:ascii="Palatino Linotype" w:hAnsi="Palatino Linotype" w:cs="Arial"/>
          <w:sz w:val="20"/>
          <w:szCs w:val="20"/>
        </w:rPr>
        <w:t>Fuente: elaboración propia en base a la codificación de los sujetos entrevistados</w:t>
      </w:r>
    </w:p>
    <w:p w:rsidR="009617CA" w:rsidRPr="009718EC" w:rsidRDefault="004468DE" w:rsidP="009617CA">
      <w:pPr>
        <w:spacing w:before="240" w:after="0" w:line="360" w:lineRule="auto"/>
        <w:jc w:val="both"/>
        <w:rPr>
          <w:rFonts w:ascii="Palatino Linotype" w:hAnsi="Palatino Linotype" w:cs="Arial"/>
          <w:color w:val="FF0000"/>
          <w:sz w:val="24"/>
          <w:szCs w:val="24"/>
        </w:rPr>
      </w:pPr>
      <w:r>
        <w:rPr>
          <w:rFonts w:ascii="Palatino Linotype" w:hAnsi="Palatino Linotype" w:cs="Arial"/>
          <w:sz w:val="24"/>
          <w:szCs w:val="24"/>
        </w:rPr>
        <w:t xml:space="preserve">     </w:t>
      </w:r>
      <w:r w:rsidR="009617CA" w:rsidRPr="009718EC">
        <w:rPr>
          <w:rFonts w:ascii="Palatino Linotype" w:hAnsi="Palatino Linotype" w:cs="Arial"/>
          <w:sz w:val="24"/>
          <w:szCs w:val="24"/>
        </w:rPr>
        <w:t>Otro aspecto importante del contexto investigativo es la temporalidad. En el caso de la regla por convención estudiada, el marco conceptual ha sido modificado una vez desde 1989.</w:t>
      </w:r>
      <w:r w:rsidR="009617CA" w:rsidRPr="009718EC">
        <w:rPr>
          <w:rFonts w:ascii="Palatino Linotype" w:hAnsi="Palatino Linotype" w:cs="Arial"/>
          <w:color w:val="FF0000"/>
          <w:sz w:val="24"/>
          <w:szCs w:val="24"/>
        </w:rPr>
        <w:t xml:space="preserve"> </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lastRenderedPageBreak/>
        <w:t xml:space="preserve">     Si bien es cierto el primer marco conceptual no se publicó hasta el año 1989,</w:t>
      </w:r>
      <w:r w:rsidRPr="009718EC">
        <w:rPr>
          <w:rFonts w:ascii="Palatino Linotype" w:hAnsi="Palatino Linotype" w:cs="Arial"/>
          <w:color w:val="FF0000"/>
          <w:sz w:val="24"/>
          <w:szCs w:val="24"/>
        </w:rPr>
        <w:t xml:space="preserve"> </w:t>
      </w:r>
      <w:r w:rsidRPr="009718EC">
        <w:rPr>
          <w:rFonts w:ascii="Palatino Linotype" w:hAnsi="Palatino Linotype" w:cs="Arial"/>
          <w:sz w:val="24"/>
          <w:szCs w:val="24"/>
        </w:rPr>
        <w:t>el primer paso para un acercamiento a la construcción de los conceptos básicos a partir de los cuales se preparan los estados financieros se visualizan en la Norma Internacional de Contabilidad 1, Revelación de Políticas Contables (1974), en la que se plantea en su párrafo 1, además de su objetivo sobre “</w:t>
      </w:r>
      <w:r w:rsidR="00DA0F8C">
        <w:rPr>
          <w:rFonts w:ascii="Palatino Linotype" w:hAnsi="Palatino Linotype" w:cs="Arial"/>
          <w:sz w:val="24"/>
          <w:szCs w:val="24"/>
        </w:rPr>
        <w:t>…l</w:t>
      </w:r>
      <w:r w:rsidRPr="009718EC">
        <w:rPr>
          <w:rFonts w:ascii="Palatino Linotype" w:hAnsi="Palatino Linotype" w:cs="Arial"/>
          <w:sz w:val="24"/>
          <w:szCs w:val="24"/>
        </w:rPr>
        <w:t xml:space="preserve">a revelación de todas las políticas significativas de contabilidad que hayan sido adoptadas en la preparación y presentación de </w:t>
      </w:r>
      <w:r w:rsidRPr="009718EC">
        <w:rPr>
          <w:rFonts w:ascii="Palatino Linotype" w:hAnsi="Palatino Linotype" w:cs="Arial"/>
          <w:i/>
          <w:sz w:val="24"/>
          <w:szCs w:val="24"/>
        </w:rPr>
        <w:t>estados financieros”</w:t>
      </w:r>
      <w:r w:rsidRPr="009718EC">
        <w:rPr>
          <w:rFonts w:ascii="Palatino Linotype" w:hAnsi="Palatino Linotype" w:cs="Arial"/>
          <w:b/>
          <w:sz w:val="24"/>
          <w:szCs w:val="24"/>
        </w:rPr>
        <w:t xml:space="preserve"> </w:t>
      </w:r>
      <w:r w:rsidRPr="009718EC">
        <w:rPr>
          <w:rFonts w:ascii="Palatino Linotype" w:hAnsi="Palatino Linotype" w:cs="Arial"/>
          <w:sz w:val="24"/>
          <w:szCs w:val="24"/>
        </w:rPr>
        <w:t xml:space="preserve">(cursivas del autor), la definición de estados financieros (párrafo </w:t>
      </w:r>
      <w:r>
        <w:rPr>
          <w:rFonts w:ascii="Palatino Linotype" w:hAnsi="Palatino Linotype" w:cs="Arial"/>
          <w:sz w:val="24"/>
          <w:szCs w:val="24"/>
        </w:rPr>
        <w:t>3, p. 33</w:t>
      </w:r>
      <w:r w:rsidRPr="009718EC">
        <w:rPr>
          <w:rFonts w:ascii="Palatino Linotype" w:hAnsi="Palatino Linotype" w:cs="Arial"/>
          <w:sz w:val="24"/>
          <w:szCs w:val="24"/>
        </w:rPr>
        <w:t>), los supuestos contables fundamentales (párrafos 6 y 7</w:t>
      </w:r>
      <w:r>
        <w:rPr>
          <w:rFonts w:ascii="Palatino Linotype" w:hAnsi="Palatino Linotype" w:cs="Arial"/>
          <w:sz w:val="24"/>
          <w:szCs w:val="24"/>
        </w:rPr>
        <w:t>, p</w:t>
      </w:r>
      <w:r w:rsidR="00C25388">
        <w:rPr>
          <w:rFonts w:ascii="Palatino Linotype" w:hAnsi="Palatino Linotype" w:cs="Arial"/>
          <w:sz w:val="24"/>
          <w:szCs w:val="24"/>
        </w:rPr>
        <w:t>p</w:t>
      </w:r>
      <w:r>
        <w:rPr>
          <w:rFonts w:ascii="Palatino Linotype" w:hAnsi="Palatino Linotype" w:cs="Arial"/>
          <w:sz w:val="24"/>
          <w:szCs w:val="24"/>
        </w:rPr>
        <w:t>. 33-34</w:t>
      </w:r>
      <w:r w:rsidRPr="009718EC">
        <w:rPr>
          <w:rFonts w:ascii="Palatino Linotype" w:hAnsi="Palatino Linotype" w:cs="Arial"/>
          <w:sz w:val="24"/>
          <w:szCs w:val="24"/>
        </w:rPr>
        <w:t>) y los usuarios de los estados financieros (párrafos 11 y 12</w:t>
      </w:r>
      <w:r>
        <w:rPr>
          <w:rFonts w:ascii="Palatino Linotype" w:hAnsi="Palatino Linotype" w:cs="Arial"/>
          <w:sz w:val="24"/>
          <w:szCs w:val="24"/>
        </w:rPr>
        <w:t>, p. 35</w:t>
      </w:r>
      <w:r w:rsidRPr="009718EC">
        <w:rPr>
          <w:rFonts w:ascii="Palatino Linotype" w:hAnsi="Palatino Linotype" w:cs="Arial"/>
          <w:sz w:val="24"/>
          <w:szCs w:val="24"/>
        </w:rPr>
        <w:t xml:space="preserve">) en los que se reconoce que los estados financieros proporcionan información a diferentes usuarios, especialmente </w:t>
      </w:r>
      <w:r w:rsidRPr="009718EC">
        <w:rPr>
          <w:rFonts w:ascii="Palatino Linotype" w:hAnsi="Palatino Linotype" w:cs="Arial"/>
          <w:i/>
          <w:sz w:val="24"/>
          <w:szCs w:val="24"/>
        </w:rPr>
        <w:t>accionistas, acreedores y empleados</w:t>
      </w:r>
      <w:r w:rsidRPr="009718EC">
        <w:rPr>
          <w:rFonts w:ascii="Palatino Linotype" w:hAnsi="Palatino Linotype" w:cs="Arial"/>
          <w:sz w:val="24"/>
          <w:szCs w:val="24"/>
        </w:rPr>
        <w:t xml:space="preserve"> (cursiva del autor), pero además, proveedores, clientes, sindicatos, economistas, autoridades fiscales, entre otros.</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b/>
          <w:sz w:val="24"/>
          <w:szCs w:val="24"/>
        </w:rPr>
        <w:t xml:space="preserve">      </w:t>
      </w:r>
      <w:r w:rsidRPr="009718EC">
        <w:rPr>
          <w:rFonts w:ascii="Palatino Linotype" w:hAnsi="Palatino Linotype" w:cs="Arial"/>
          <w:sz w:val="24"/>
          <w:szCs w:val="24"/>
        </w:rPr>
        <w:t xml:space="preserve">Sin embargo, </w:t>
      </w:r>
      <w:r>
        <w:rPr>
          <w:rFonts w:ascii="Palatino Linotype" w:hAnsi="Palatino Linotype" w:cs="Arial"/>
          <w:sz w:val="24"/>
          <w:szCs w:val="24"/>
        </w:rPr>
        <w:t>el</w:t>
      </w:r>
      <w:r w:rsidRPr="009718EC">
        <w:rPr>
          <w:rFonts w:ascii="Palatino Linotype" w:hAnsi="Palatino Linotype" w:cs="Arial"/>
          <w:sz w:val="24"/>
          <w:szCs w:val="24"/>
        </w:rPr>
        <w:t xml:space="preserve"> </w:t>
      </w:r>
      <w:proofErr w:type="spellStart"/>
      <w:r w:rsidRPr="009718EC">
        <w:rPr>
          <w:rFonts w:ascii="Palatino Linotype" w:hAnsi="Palatino Linotype" w:cs="Arial"/>
          <w:sz w:val="24"/>
          <w:szCs w:val="24"/>
        </w:rPr>
        <w:t>IASC</w:t>
      </w:r>
      <w:proofErr w:type="spellEnd"/>
      <w:r w:rsidRPr="009718EC">
        <w:rPr>
          <w:rFonts w:ascii="Palatino Linotype" w:hAnsi="Palatino Linotype" w:cs="Arial"/>
          <w:sz w:val="24"/>
          <w:szCs w:val="24"/>
        </w:rPr>
        <w:t xml:space="preserve"> entendió la necesidad de emitir un pronunciamiento que sirviera de guía para que se desarrollaran los estándares de contabilidad y como guía para resolver los problemas de contabilidad que no fuesen tratados directamente en una Norma </w:t>
      </w:r>
      <w:r>
        <w:rPr>
          <w:rFonts w:ascii="Palatino Linotype" w:hAnsi="Palatino Linotype" w:cs="Arial"/>
          <w:sz w:val="24"/>
          <w:szCs w:val="24"/>
        </w:rPr>
        <w:t>I</w:t>
      </w:r>
      <w:r w:rsidRPr="009718EC">
        <w:rPr>
          <w:rFonts w:ascii="Palatino Linotype" w:hAnsi="Palatino Linotype" w:cs="Arial"/>
          <w:sz w:val="24"/>
          <w:szCs w:val="24"/>
        </w:rPr>
        <w:t xml:space="preserve">nternacional de </w:t>
      </w:r>
      <w:r>
        <w:rPr>
          <w:rFonts w:ascii="Palatino Linotype" w:hAnsi="Palatino Linotype" w:cs="Arial"/>
          <w:sz w:val="24"/>
          <w:szCs w:val="24"/>
        </w:rPr>
        <w:t>C</w:t>
      </w:r>
      <w:r w:rsidRPr="009718EC">
        <w:rPr>
          <w:rFonts w:ascii="Palatino Linotype" w:hAnsi="Palatino Linotype" w:cs="Arial"/>
          <w:sz w:val="24"/>
          <w:szCs w:val="24"/>
        </w:rPr>
        <w:t>ontabilidad, y por tanto</w:t>
      </w:r>
      <w:r>
        <w:rPr>
          <w:rFonts w:ascii="Palatino Linotype" w:hAnsi="Palatino Linotype" w:cs="Arial"/>
          <w:sz w:val="24"/>
          <w:szCs w:val="24"/>
        </w:rPr>
        <w:t>,</w:t>
      </w:r>
      <w:r w:rsidRPr="009718EC">
        <w:rPr>
          <w:rFonts w:ascii="Palatino Linotype" w:hAnsi="Palatino Linotype" w:cs="Arial"/>
          <w:sz w:val="24"/>
          <w:szCs w:val="24"/>
        </w:rPr>
        <w:t xml:space="preserve"> reuniera “los conceptos relacionados con la preparación y presentación de los estados financieros, para ser utilizados por usuarios externos” (</w:t>
      </w:r>
      <w:proofErr w:type="spellStart"/>
      <w:r w:rsidRPr="009718EC">
        <w:rPr>
          <w:rFonts w:ascii="Palatino Linotype" w:hAnsi="Palatino Linotype" w:cs="Arial"/>
          <w:sz w:val="24"/>
          <w:szCs w:val="24"/>
        </w:rPr>
        <w:t>IASC</w:t>
      </w:r>
      <w:proofErr w:type="spellEnd"/>
      <w:r w:rsidRPr="009718EC">
        <w:rPr>
          <w:rFonts w:ascii="Palatino Linotype" w:hAnsi="Palatino Linotype" w:cs="Arial"/>
          <w:sz w:val="24"/>
          <w:szCs w:val="24"/>
        </w:rPr>
        <w:t>, marco conceptual, párrafo 1), para lo cual publicó en julio de 1989 el Marco Conceptual para la  Preparación y Presentación de Estados Financieros.</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De acuerdo con el párrafo 6</w:t>
      </w:r>
      <w:r>
        <w:rPr>
          <w:rFonts w:ascii="Palatino Linotype" w:hAnsi="Palatino Linotype" w:cs="Arial"/>
          <w:sz w:val="24"/>
          <w:szCs w:val="24"/>
        </w:rPr>
        <w:t xml:space="preserve"> (p. 2)</w:t>
      </w:r>
      <w:r w:rsidRPr="009718EC">
        <w:rPr>
          <w:rFonts w:ascii="Palatino Linotype" w:hAnsi="Palatino Linotype" w:cs="Arial"/>
          <w:sz w:val="24"/>
          <w:szCs w:val="24"/>
        </w:rPr>
        <w:t xml:space="preserve">, el Marco Conceptual de 1989 se refiere a </w:t>
      </w:r>
      <w:r>
        <w:rPr>
          <w:rFonts w:ascii="Palatino Linotype" w:hAnsi="Palatino Linotype" w:cs="Arial"/>
          <w:sz w:val="24"/>
          <w:szCs w:val="24"/>
        </w:rPr>
        <w:t>“</w:t>
      </w:r>
      <w:r w:rsidR="00DA0F8C">
        <w:rPr>
          <w:rFonts w:ascii="Palatino Linotype" w:hAnsi="Palatino Linotype" w:cs="Arial"/>
          <w:sz w:val="24"/>
          <w:szCs w:val="24"/>
        </w:rPr>
        <w:t>…</w:t>
      </w:r>
      <w:r w:rsidRPr="009718EC">
        <w:rPr>
          <w:rFonts w:ascii="Palatino Linotype" w:hAnsi="Palatino Linotype" w:cs="Arial"/>
          <w:sz w:val="24"/>
          <w:szCs w:val="24"/>
        </w:rPr>
        <w:t xml:space="preserve">los estados financieros elaborados con propósitos de información general, los cuales se preparan, presentan y dirigen a cubrir las necesidades comunes </w:t>
      </w:r>
      <w:r w:rsidRPr="009718EC">
        <w:rPr>
          <w:rFonts w:ascii="Palatino Linotype" w:hAnsi="Palatino Linotype" w:cs="Arial"/>
          <w:sz w:val="24"/>
          <w:szCs w:val="24"/>
        </w:rPr>
        <w:lastRenderedPageBreak/>
        <w:t>de información de una amplia gama de usuarios, muchos de los cuales confían en los estados contables como su principal fuente de información financiera</w:t>
      </w:r>
      <w:r>
        <w:rPr>
          <w:rFonts w:ascii="Palatino Linotype" w:hAnsi="Palatino Linotype" w:cs="Arial"/>
          <w:sz w:val="24"/>
          <w:szCs w:val="24"/>
        </w:rPr>
        <w:t>”</w:t>
      </w:r>
      <w:r w:rsidRPr="009718EC">
        <w:rPr>
          <w:rFonts w:ascii="Palatino Linotype" w:hAnsi="Palatino Linotype" w:cs="Arial"/>
          <w:sz w:val="24"/>
          <w:szCs w:val="24"/>
        </w:rPr>
        <w:t xml:space="preserve"> y, por tanto, estos estados financieros deben ser preparados y presentados teniendo en cuenta las necesidades de los citados usuarios. Luego de la transformación del </w:t>
      </w:r>
      <w:proofErr w:type="spellStart"/>
      <w:r w:rsidRPr="009718EC">
        <w:rPr>
          <w:rFonts w:ascii="Palatino Linotype" w:hAnsi="Palatino Linotype" w:cs="Arial"/>
          <w:sz w:val="24"/>
          <w:szCs w:val="24"/>
        </w:rPr>
        <w:t>IASC</w:t>
      </w:r>
      <w:proofErr w:type="spellEnd"/>
      <w:r w:rsidRPr="009718EC">
        <w:rPr>
          <w:rFonts w:ascii="Palatino Linotype" w:hAnsi="Palatino Linotype" w:cs="Arial"/>
          <w:sz w:val="24"/>
          <w:szCs w:val="24"/>
        </w:rPr>
        <w:t xml:space="preserve"> por </w:t>
      </w:r>
      <w:proofErr w:type="spellStart"/>
      <w:r w:rsidRPr="009718EC">
        <w:rPr>
          <w:rFonts w:ascii="Palatino Linotype" w:hAnsi="Palatino Linotype" w:cs="Arial"/>
          <w:sz w:val="24"/>
          <w:szCs w:val="24"/>
        </w:rPr>
        <w:t>IASB</w:t>
      </w:r>
      <w:proofErr w:type="spellEnd"/>
      <w:r w:rsidRPr="009718EC">
        <w:rPr>
          <w:rFonts w:ascii="Palatino Linotype" w:hAnsi="Palatino Linotype" w:cs="Arial"/>
          <w:sz w:val="24"/>
          <w:szCs w:val="24"/>
        </w:rPr>
        <w:t>, este último lo adoptó en abril del año 2001.</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Como consecuencia de la crisis financiera mundial y de numerosos escándalos corporativos, y a solicitud de la </w:t>
      </w:r>
      <w:proofErr w:type="spellStart"/>
      <w:r w:rsidRPr="009718EC">
        <w:rPr>
          <w:rFonts w:ascii="Palatino Linotype" w:hAnsi="Palatino Linotype" w:cs="Arial"/>
          <w:sz w:val="24"/>
          <w:szCs w:val="24"/>
        </w:rPr>
        <w:t>SEC</w:t>
      </w:r>
      <w:proofErr w:type="spellEnd"/>
      <w:r w:rsidRPr="009718EC">
        <w:rPr>
          <w:rFonts w:ascii="Palatino Linotype" w:hAnsi="Palatino Linotype" w:cs="Arial"/>
          <w:sz w:val="24"/>
          <w:szCs w:val="24"/>
        </w:rPr>
        <w:t xml:space="preserve">, el órgano regulador contable americano </w:t>
      </w:r>
      <w:proofErr w:type="spellStart"/>
      <w:r w:rsidRPr="009718EC">
        <w:rPr>
          <w:rFonts w:ascii="Palatino Linotype" w:hAnsi="Palatino Linotype" w:cs="Arial"/>
          <w:sz w:val="24"/>
          <w:szCs w:val="24"/>
        </w:rPr>
        <w:t>FASB</w:t>
      </w:r>
      <w:proofErr w:type="spellEnd"/>
      <w:r w:rsidRPr="009718EC">
        <w:rPr>
          <w:rFonts w:ascii="Palatino Linotype" w:hAnsi="Palatino Linotype" w:cs="Arial"/>
          <w:sz w:val="24"/>
          <w:szCs w:val="24"/>
        </w:rPr>
        <w:t xml:space="preserve"> y el </w:t>
      </w:r>
      <w:proofErr w:type="spellStart"/>
      <w:r w:rsidRPr="009718EC">
        <w:rPr>
          <w:rFonts w:ascii="Palatino Linotype" w:hAnsi="Palatino Linotype" w:cs="Arial"/>
          <w:sz w:val="24"/>
          <w:szCs w:val="24"/>
        </w:rPr>
        <w:t>IASB</w:t>
      </w:r>
      <w:proofErr w:type="spellEnd"/>
      <w:r w:rsidRPr="009718EC">
        <w:rPr>
          <w:rFonts w:ascii="Palatino Linotype" w:hAnsi="Palatino Linotype" w:cs="Arial"/>
          <w:sz w:val="24"/>
          <w:szCs w:val="24"/>
        </w:rPr>
        <w:t>, decidieron emprender un proyecto conjunto de armonización de cuerpos normativos</w:t>
      </w:r>
      <w:r>
        <w:rPr>
          <w:rFonts w:ascii="Palatino Linotype" w:hAnsi="Palatino Linotype" w:cs="Arial"/>
          <w:sz w:val="24"/>
          <w:szCs w:val="24"/>
        </w:rPr>
        <w:t>,</w:t>
      </w:r>
      <w:r w:rsidRPr="009718EC">
        <w:rPr>
          <w:rFonts w:ascii="Palatino Linotype" w:hAnsi="Palatino Linotype" w:cs="Arial"/>
          <w:sz w:val="24"/>
          <w:szCs w:val="24"/>
        </w:rPr>
        <w:t xml:space="preserve"> que incluyó la elaboración de un nuevo marco normativo que sirviera de "sistema coherente de objetivos relacionados entre sí y los fundamentos que pueden conducir a normas consistentes y que prescriba la naturaleza, la función y los límites de la contabilidad financiera y los estados financieros” (</w:t>
      </w:r>
      <w:proofErr w:type="spellStart"/>
      <w:r w:rsidRPr="009718EC">
        <w:rPr>
          <w:rFonts w:ascii="Palatino Linotype" w:hAnsi="Palatino Linotype" w:cs="Arial"/>
          <w:sz w:val="24"/>
          <w:szCs w:val="24"/>
        </w:rPr>
        <w:t>FASB</w:t>
      </w:r>
      <w:proofErr w:type="spellEnd"/>
      <w:r w:rsidRPr="009718EC">
        <w:rPr>
          <w:rFonts w:ascii="Palatino Linotype" w:hAnsi="Palatino Linotype" w:cs="Arial"/>
          <w:sz w:val="24"/>
          <w:szCs w:val="24"/>
        </w:rPr>
        <w:t>, 1976, p.</w:t>
      </w:r>
      <w:r>
        <w:rPr>
          <w:rFonts w:ascii="Palatino Linotype" w:hAnsi="Palatino Linotype" w:cs="Arial"/>
          <w:sz w:val="24"/>
          <w:szCs w:val="24"/>
        </w:rPr>
        <w:t xml:space="preserve"> </w:t>
      </w:r>
      <w:r w:rsidRPr="009718EC">
        <w:rPr>
          <w:rFonts w:ascii="Palatino Linotype" w:hAnsi="Palatino Linotype" w:cs="Arial"/>
          <w:sz w:val="24"/>
          <w:szCs w:val="24"/>
        </w:rPr>
        <w:t>2).</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Nace así El Marco Conceptual para la Información Financiera 2010 que incluye los dos primeros capítulos que publicó el Consejo como resultado de la primera fase de su proyecto de marco conceptual (Capítulo 1 El objetivo de la información financiera con propósito general y el Capítulo 3 Características cualitativas de la información financiera útil) y el Capítulo 4 que contiene el texto restante del Marco Conceptual (1989). Destacan como parte de su contenido el énfasis en la información financiera y ya no en los estados financieros, la determinación de un conjunto de usuarios primarios representados por inversionistas, prestamistas y acreedores y sus intereses asociados con la toma decisiones sobre el suministro de recursos a la entidad, </w:t>
      </w:r>
      <w:r w:rsidRPr="009718EC">
        <w:rPr>
          <w:rFonts w:ascii="Palatino Linotype" w:hAnsi="Palatino Linotype" w:cs="Arial"/>
          <w:sz w:val="24"/>
          <w:szCs w:val="24"/>
        </w:rPr>
        <w:lastRenderedPageBreak/>
        <w:t>así como la modificación de las características cualitativas y restricciones de la información financiera útil.</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La experiencia, </w:t>
      </w:r>
      <w:r w:rsidR="00C25388">
        <w:rPr>
          <w:rFonts w:ascii="Palatino Linotype" w:hAnsi="Palatino Linotype" w:cs="Arial"/>
          <w:sz w:val="24"/>
          <w:szCs w:val="24"/>
        </w:rPr>
        <w:t>análisis y discusión se centra</w:t>
      </w:r>
      <w:r w:rsidRPr="009718EC">
        <w:rPr>
          <w:rFonts w:ascii="Palatino Linotype" w:hAnsi="Palatino Linotype" w:cs="Arial"/>
          <w:sz w:val="24"/>
          <w:szCs w:val="24"/>
        </w:rPr>
        <w:t xml:space="preserve"> en el marco conceptual de 2010 emitido por el </w:t>
      </w:r>
      <w:proofErr w:type="spellStart"/>
      <w:r w:rsidRPr="009718EC">
        <w:rPr>
          <w:rFonts w:ascii="Palatino Linotype" w:hAnsi="Palatino Linotype" w:cs="Arial"/>
          <w:sz w:val="24"/>
          <w:szCs w:val="24"/>
        </w:rPr>
        <w:t>IASB</w:t>
      </w:r>
      <w:proofErr w:type="spellEnd"/>
      <w:r w:rsidRPr="009718EC">
        <w:rPr>
          <w:rFonts w:ascii="Palatino Linotype" w:hAnsi="Palatino Linotype" w:cs="Arial"/>
          <w:sz w:val="24"/>
          <w:szCs w:val="24"/>
        </w:rPr>
        <w:t xml:space="preserve">, siendo necesario revisar el componente histórico del mismo para entender las posturas actuales. En cuanto a los encuentros con los investigadores y miembros de los organismos emisores, se iniciaron desde 2013 y continuaron en el 2014, como una forma de lograr las convergencias necesarias para comprender el problema. </w:t>
      </w:r>
    </w:p>
    <w:p w:rsidR="009617CA" w:rsidRPr="009718EC" w:rsidRDefault="009617CA" w:rsidP="009617CA">
      <w:pPr>
        <w:autoSpaceDE w:val="0"/>
        <w:autoSpaceDN w:val="0"/>
        <w:adjustRightInd w:val="0"/>
        <w:spacing w:after="0" w:line="240" w:lineRule="auto"/>
        <w:rPr>
          <w:rFonts w:ascii="Palatino Linotype" w:hAnsi="Palatino Linotype" w:cs="Arial"/>
          <w:sz w:val="24"/>
          <w:szCs w:val="24"/>
        </w:rPr>
      </w:pPr>
    </w:p>
    <w:p w:rsidR="009617CA" w:rsidRPr="009718EC" w:rsidRDefault="009617CA" w:rsidP="009617CA">
      <w:pPr>
        <w:spacing w:after="0" w:line="240" w:lineRule="auto"/>
        <w:jc w:val="center"/>
        <w:rPr>
          <w:rFonts w:ascii="Palatino Linotype" w:hAnsi="Palatino Linotype" w:cs="Arial"/>
          <w:b/>
          <w:sz w:val="24"/>
          <w:szCs w:val="24"/>
        </w:rPr>
      </w:pPr>
      <w:r w:rsidRPr="009718EC">
        <w:rPr>
          <w:rFonts w:ascii="Palatino Linotype" w:hAnsi="Palatino Linotype" w:cs="Arial"/>
          <w:b/>
          <w:sz w:val="24"/>
          <w:szCs w:val="24"/>
        </w:rPr>
        <w:t>Las Interacciones</w:t>
      </w:r>
    </w:p>
    <w:p w:rsidR="009617CA" w:rsidRPr="009718EC" w:rsidRDefault="009617CA" w:rsidP="009617CA">
      <w:pPr>
        <w:spacing w:after="0" w:line="240" w:lineRule="auto"/>
        <w:jc w:val="center"/>
        <w:rPr>
          <w:rFonts w:ascii="Palatino Linotype" w:hAnsi="Palatino Linotype" w:cs="Arial"/>
          <w:b/>
          <w:sz w:val="24"/>
          <w:szCs w:val="24"/>
        </w:rPr>
      </w:pP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Como una forma de generar conocimientos dentro de una realidad estudiada es importante interactuar con otros sujetos, que aunque pueden pensar distinto al investigador, desde las convergencias y divergencias, conceptuales aportan nuevas ideas y caminos a recorrer. Para Berger y </w:t>
      </w:r>
      <w:proofErr w:type="spellStart"/>
      <w:r w:rsidRPr="009718EC">
        <w:rPr>
          <w:rFonts w:ascii="Palatino Linotype" w:hAnsi="Palatino Linotype" w:cs="Arial"/>
          <w:sz w:val="24"/>
          <w:szCs w:val="24"/>
        </w:rPr>
        <w:t>Luckmann</w:t>
      </w:r>
      <w:proofErr w:type="spellEnd"/>
      <w:r w:rsidRPr="009718EC">
        <w:rPr>
          <w:rFonts w:ascii="Palatino Linotype" w:hAnsi="Palatino Linotype" w:cs="Arial"/>
          <w:sz w:val="24"/>
          <w:szCs w:val="24"/>
        </w:rPr>
        <w:t xml:space="preserve"> (</w:t>
      </w:r>
      <w:r w:rsidRPr="00DA0F8C">
        <w:rPr>
          <w:rFonts w:ascii="Palatino Linotype" w:hAnsi="Palatino Linotype" w:cs="Arial"/>
          <w:sz w:val="24"/>
          <w:szCs w:val="24"/>
        </w:rPr>
        <w:t>ob. cit.</w:t>
      </w:r>
      <w:r w:rsidRPr="009718EC">
        <w:rPr>
          <w:rFonts w:ascii="Palatino Linotype" w:hAnsi="Palatino Linotype" w:cs="Arial"/>
          <w:sz w:val="24"/>
          <w:szCs w:val="24"/>
        </w:rPr>
        <w:t>) la mejor forma de experimentar con los otros la vida cotidiana es “</w:t>
      </w:r>
      <w:r w:rsidR="00DA0F8C">
        <w:rPr>
          <w:rFonts w:ascii="Palatino Linotype" w:hAnsi="Palatino Linotype" w:cs="Arial"/>
          <w:sz w:val="24"/>
          <w:szCs w:val="24"/>
        </w:rPr>
        <w:t>…</w:t>
      </w:r>
      <w:r w:rsidRPr="009718EC">
        <w:rPr>
          <w:rFonts w:ascii="Palatino Linotype" w:hAnsi="Palatino Linotype" w:cs="Arial"/>
          <w:sz w:val="24"/>
          <w:szCs w:val="24"/>
        </w:rPr>
        <w:t>la situación cara a cara, que es el prototipo de interacción social y del que se derivan los demás casos” (p. 46). El contacto con los otros sujetos, con la intención clara de compartir las experiencias acerca de la realidad que les es común, posibilita una accesibilidad “real” a sus percepciones. Observar sus gestos, el lenguaje corporal y lograr que aflore la subjetividad e intersubjetividad, es prioritario para el proceso reflexivo del investigador.</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El proceso de interacciones en la investigación se dirige a dos formas:</w:t>
      </w:r>
    </w:p>
    <w:p w:rsidR="00C25388" w:rsidRDefault="003254B9" w:rsidP="003254B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1. </w:t>
      </w:r>
      <w:r w:rsidR="009617CA" w:rsidRPr="003254B9">
        <w:rPr>
          <w:rFonts w:ascii="Palatino Linotype" w:hAnsi="Palatino Linotype" w:cs="Arial"/>
          <w:sz w:val="24"/>
          <w:szCs w:val="24"/>
        </w:rPr>
        <w:t>Entrevista a profundidad: La entrevista a profundidad puede comprenderse como “</w:t>
      </w:r>
      <w:r w:rsidR="00170124" w:rsidRPr="003254B9">
        <w:rPr>
          <w:rFonts w:ascii="Palatino Linotype" w:hAnsi="Palatino Linotype" w:cs="Arial"/>
          <w:sz w:val="24"/>
          <w:szCs w:val="24"/>
        </w:rPr>
        <w:t>…</w:t>
      </w:r>
      <w:r w:rsidR="009617CA" w:rsidRPr="003254B9">
        <w:rPr>
          <w:rFonts w:ascii="Palatino Linotype" w:hAnsi="Palatino Linotype" w:cs="Arial"/>
          <w:sz w:val="24"/>
          <w:szCs w:val="24"/>
        </w:rPr>
        <w:t xml:space="preserve">un intercambio de visiones entre dos personas sobre </w:t>
      </w:r>
      <w:r w:rsidR="009617CA" w:rsidRPr="003254B9">
        <w:rPr>
          <w:rFonts w:ascii="Palatino Linotype" w:hAnsi="Palatino Linotype" w:cs="Arial"/>
          <w:sz w:val="24"/>
          <w:szCs w:val="24"/>
        </w:rPr>
        <w:lastRenderedPageBreak/>
        <w:t>un tema común</w:t>
      </w:r>
      <w:r w:rsidR="00170124" w:rsidRPr="003254B9">
        <w:rPr>
          <w:rFonts w:ascii="Palatino Linotype" w:hAnsi="Palatino Linotype" w:cs="Arial"/>
          <w:sz w:val="24"/>
          <w:szCs w:val="24"/>
        </w:rPr>
        <w:t>…</w:t>
      </w:r>
      <w:r w:rsidR="009617CA" w:rsidRPr="003254B9">
        <w:rPr>
          <w:rFonts w:ascii="Palatino Linotype" w:hAnsi="Palatino Linotype" w:cs="Arial"/>
          <w:sz w:val="24"/>
          <w:szCs w:val="24"/>
        </w:rPr>
        <w:t>” y más adelante expresa “</w:t>
      </w:r>
      <w:r w:rsidR="00170124" w:rsidRPr="003254B9">
        <w:rPr>
          <w:rFonts w:ascii="Palatino Linotype" w:hAnsi="Palatino Linotype" w:cs="Arial"/>
          <w:sz w:val="24"/>
          <w:szCs w:val="24"/>
        </w:rPr>
        <w:t>…</w:t>
      </w:r>
      <w:r w:rsidR="009617CA" w:rsidRPr="003254B9">
        <w:rPr>
          <w:rFonts w:ascii="Palatino Linotype" w:hAnsi="Palatino Linotype" w:cs="Arial"/>
          <w:sz w:val="24"/>
          <w:szCs w:val="24"/>
        </w:rPr>
        <w:t>es un lugar donde se construye conocimiento</w:t>
      </w:r>
      <w:r w:rsidR="00170124" w:rsidRPr="003254B9">
        <w:rPr>
          <w:rFonts w:ascii="Palatino Linotype" w:hAnsi="Palatino Linotype" w:cs="Arial"/>
          <w:sz w:val="24"/>
          <w:szCs w:val="24"/>
        </w:rPr>
        <w:t>.</w:t>
      </w:r>
      <w:r w:rsidR="009617CA" w:rsidRPr="003254B9">
        <w:rPr>
          <w:rFonts w:ascii="Palatino Linotype" w:hAnsi="Palatino Linotype" w:cs="Arial"/>
          <w:sz w:val="24"/>
          <w:szCs w:val="24"/>
        </w:rPr>
        <w:t>” (</w:t>
      </w:r>
      <w:proofErr w:type="spellStart"/>
      <w:r w:rsidR="009617CA" w:rsidRPr="003254B9">
        <w:rPr>
          <w:rFonts w:ascii="Palatino Linotype" w:hAnsi="Palatino Linotype" w:cs="Arial"/>
          <w:sz w:val="24"/>
          <w:szCs w:val="24"/>
        </w:rPr>
        <w:t>Kvale</w:t>
      </w:r>
      <w:proofErr w:type="spellEnd"/>
      <w:r w:rsidR="009617CA" w:rsidRPr="003254B9">
        <w:rPr>
          <w:rFonts w:ascii="Palatino Linotype" w:hAnsi="Palatino Linotype" w:cs="Arial"/>
          <w:sz w:val="24"/>
          <w:szCs w:val="24"/>
        </w:rPr>
        <w:t>, 2011, p. 27 y p. 30). El intercambio de visiones va más allá de una conversación sin intencionalidad, se trata de compartir una realidad con la finalidad de aprender y reflexionar. La entrevista que se plantea se enfoca en descubrir las posturas de los investigadores y emisores acerca de las tensiones conceptuales</w:t>
      </w:r>
      <w:r w:rsidR="00170124" w:rsidRPr="003254B9">
        <w:rPr>
          <w:rFonts w:ascii="Palatino Linotype" w:hAnsi="Palatino Linotype" w:cs="Arial"/>
          <w:sz w:val="24"/>
          <w:szCs w:val="24"/>
        </w:rPr>
        <w:t xml:space="preserve">, como consecuencia del </w:t>
      </w:r>
      <w:r w:rsidR="009617CA" w:rsidRPr="003254B9">
        <w:rPr>
          <w:rFonts w:ascii="Palatino Linotype" w:hAnsi="Palatino Linotype" w:cs="Arial"/>
          <w:sz w:val="24"/>
          <w:szCs w:val="24"/>
        </w:rPr>
        <w:t>marco conceptual</w:t>
      </w:r>
      <w:r w:rsidR="00170124" w:rsidRPr="003254B9">
        <w:rPr>
          <w:rFonts w:ascii="Palatino Linotype" w:hAnsi="Palatino Linotype" w:cs="Arial"/>
          <w:sz w:val="24"/>
          <w:szCs w:val="24"/>
        </w:rPr>
        <w:t>,</w:t>
      </w:r>
      <w:r w:rsidR="009617CA" w:rsidRPr="003254B9">
        <w:rPr>
          <w:rFonts w:ascii="Palatino Linotype" w:hAnsi="Palatino Linotype" w:cs="Arial"/>
          <w:sz w:val="24"/>
          <w:szCs w:val="24"/>
        </w:rPr>
        <w:t xml:space="preserve"> producto de los objetivos de los estados financieros allí expresados. La pauta o guión de la entrevista se basa en una serie de apreciaciones sobre el marco conceptual y a partir de los conflictos enunciados en el Capítulo I, pudiendo el investigador re-preguntar o modificar la apreciación a lo largo de la conversación. Las preguntas para la discusión </w:t>
      </w:r>
      <w:r w:rsidR="00DA0F8C" w:rsidRPr="003254B9">
        <w:rPr>
          <w:rFonts w:ascii="Palatino Linotype" w:hAnsi="Palatino Linotype" w:cs="Arial"/>
          <w:sz w:val="24"/>
          <w:szCs w:val="24"/>
        </w:rPr>
        <w:t>fueron</w:t>
      </w:r>
      <w:r w:rsidR="009617CA" w:rsidRPr="003254B9">
        <w:rPr>
          <w:rFonts w:ascii="Palatino Linotype" w:hAnsi="Palatino Linotype" w:cs="Arial"/>
          <w:sz w:val="24"/>
          <w:szCs w:val="24"/>
        </w:rPr>
        <w:t>:</w:t>
      </w:r>
      <w:r w:rsidRPr="003254B9">
        <w:t xml:space="preserve"> </w:t>
      </w:r>
      <w:r w:rsidRPr="003254B9">
        <w:rPr>
          <w:rFonts w:ascii="Palatino Linotype" w:hAnsi="Palatino Linotype" w:cs="Arial"/>
          <w:sz w:val="24"/>
          <w:szCs w:val="24"/>
        </w:rPr>
        <w:t>1) A su juicio, ¿existe diferencia tangible entre Información Financiera y Contabilidad?</w:t>
      </w:r>
      <w:r>
        <w:rPr>
          <w:rFonts w:ascii="Palatino Linotype" w:hAnsi="Palatino Linotype" w:cs="Arial"/>
          <w:sz w:val="24"/>
          <w:szCs w:val="24"/>
        </w:rPr>
        <w:t xml:space="preserve"> </w:t>
      </w:r>
      <w:r w:rsidRPr="003254B9">
        <w:rPr>
          <w:rFonts w:ascii="Palatino Linotype" w:hAnsi="Palatino Linotype" w:cs="Arial"/>
          <w:sz w:val="24"/>
          <w:szCs w:val="24"/>
        </w:rPr>
        <w:t>2) ¿Usted cree que las funciones naturales de la contabilidad tales como registro, control, evaluación, diagnóstico, rendiciones de cuenta, se pueden cumplir desde la perspectiva actual de la contabilidad en Venezuela?</w:t>
      </w:r>
      <w:r>
        <w:rPr>
          <w:rFonts w:ascii="Palatino Linotype" w:hAnsi="Palatino Linotype" w:cs="Arial"/>
          <w:sz w:val="24"/>
          <w:szCs w:val="24"/>
        </w:rPr>
        <w:t xml:space="preserve"> </w:t>
      </w:r>
      <w:r w:rsidRPr="003254B9">
        <w:rPr>
          <w:rFonts w:ascii="Palatino Linotype" w:hAnsi="Palatino Linotype" w:cs="Arial"/>
          <w:sz w:val="24"/>
          <w:szCs w:val="24"/>
        </w:rPr>
        <w:t>3) Respecto a la Contabilidad y la Contabilidad Financiera, ¿existe diferencia?</w:t>
      </w:r>
      <w:r>
        <w:rPr>
          <w:rFonts w:ascii="Palatino Linotype" w:hAnsi="Palatino Linotype" w:cs="Arial"/>
          <w:sz w:val="24"/>
          <w:szCs w:val="24"/>
        </w:rPr>
        <w:t xml:space="preserve"> </w:t>
      </w:r>
      <w:r w:rsidRPr="003254B9">
        <w:rPr>
          <w:rFonts w:ascii="Palatino Linotype" w:hAnsi="Palatino Linotype" w:cs="Arial"/>
          <w:sz w:val="24"/>
          <w:szCs w:val="24"/>
        </w:rPr>
        <w:t>4) Si la contabilidad financiera está asociada con las necesidades de información de todos los usuarios y ahora su interés se centra en usuarios específicos (mercados financieros), cómo entendemos este cambio</w:t>
      </w:r>
      <w:proofErr w:type="gramStart"/>
      <w:r w:rsidRPr="003254B9">
        <w:rPr>
          <w:rFonts w:ascii="Palatino Linotype" w:hAnsi="Palatino Linotype" w:cs="Arial"/>
          <w:sz w:val="24"/>
          <w:szCs w:val="24"/>
        </w:rPr>
        <w:t>?</w:t>
      </w:r>
      <w:proofErr w:type="gramEnd"/>
      <w:r w:rsidRPr="003254B9">
        <w:rPr>
          <w:rFonts w:ascii="Palatino Linotype" w:hAnsi="Palatino Linotype" w:cs="Arial"/>
          <w:sz w:val="24"/>
          <w:szCs w:val="24"/>
        </w:rPr>
        <w:t xml:space="preserve"> Nuevo concepto, una sub-especialidad….5) </w:t>
      </w:r>
      <w:proofErr w:type="spellStart"/>
      <w:r w:rsidRPr="003254B9">
        <w:rPr>
          <w:rFonts w:ascii="Palatino Linotype" w:hAnsi="Palatino Linotype" w:cs="Arial"/>
          <w:sz w:val="24"/>
          <w:szCs w:val="24"/>
        </w:rPr>
        <w:t>NIIF</w:t>
      </w:r>
      <w:proofErr w:type="spellEnd"/>
      <w:r w:rsidRPr="003254B9">
        <w:rPr>
          <w:rFonts w:ascii="Palatino Linotype" w:hAnsi="Palatino Linotype" w:cs="Arial"/>
          <w:sz w:val="24"/>
          <w:szCs w:val="24"/>
        </w:rPr>
        <w:t xml:space="preserve"> no contempla a la administración como un usuario, ¿comparte Usted esta posición?</w:t>
      </w:r>
      <w:r>
        <w:rPr>
          <w:rFonts w:ascii="Palatino Linotype" w:hAnsi="Palatino Linotype" w:cs="Arial"/>
          <w:sz w:val="24"/>
          <w:szCs w:val="24"/>
        </w:rPr>
        <w:t xml:space="preserve"> </w:t>
      </w:r>
      <w:r w:rsidRPr="003254B9">
        <w:rPr>
          <w:rFonts w:ascii="Palatino Linotype" w:hAnsi="Palatino Linotype" w:cs="Arial"/>
          <w:sz w:val="24"/>
          <w:szCs w:val="24"/>
        </w:rPr>
        <w:t>6) En términos prácticos, ¿qué efecto tiene la aplicación de la característica de la esencia sobre la norma?</w:t>
      </w:r>
      <w:r>
        <w:rPr>
          <w:rFonts w:ascii="Palatino Linotype" w:hAnsi="Palatino Linotype" w:cs="Arial"/>
          <w:sz w:val="24"/>
          <w:szCs w:val="24"/>
        </w:rPr>
        <w:t xml:space="preserve"> </w:t>
      </w:r>
      <w:r w:rsidRPr="003254B9">
        <w:rPr>
          <w:rFonts w:ascii="Palatino Linotype" w:hAnsi="Palatino Linotype" w:cs="Arial"/>
          <w:sz w:val="24"/>
          <w:szCs w:val="24"/>
        </w:rPr>
        <w:t xml:space="preserve">7) ¿Considera Usted que los estados financieros deben presentar igualmente cifras históricas basadas en costo, como consecuencia de los hechos, y valores predictivos basados en flujos asociados </w:t>
      </w:r>
      <w:r w:rsidRPr="003254B9">
        <w:rPr>
          <w:rFonts w:ascii="Palatino Linotype" w:hAnsi="Palatino Linotype" w:cs="Arial"/>
          <w:sz w:val="24"/>
          <w:szCs w:val="24"/>
        </w:rPr>
        <w:lastRenderedPageBreak/>
        <w:t>con expectativas?</w:t>
      </w:r>
      <w:r>
        <w:rPr>
          <w:rFonts w:ascii="Palatino Linotype" w:hAnsi="Palatino Linotype" w:cs="Arial"/>
          <w:sz w:val="24"/>
          <w:szCs w:val="24"/>
        </w:rPr>
        <w:t xml:space="preserve"> </w:t>
      </w:r>
      <w:r w:rsidRPr="003254B9">
        <w:rPr>
          <w:rFonts w:ascii="Palatino Linotype" w:hAnsi="Palatino Linotype" w:cs="Arial"/>
          <w:sz w:val="24"/>
          <w:szCs w:val="24"/>
        </w:rPr>
        <w:t xml:space="preserve">8) En el proceso de adopción, ¿cómo se escogió al </w:t>
      </w:r>
      <w:proofErr w:type="spellStart"/>
      <w:r w:rsidRPr="003254B9">
        <w:rPr>
          <w:rFonts w:ascii="Palatino Linotype" w:hAnsi="Palatino Linotype" w:cs="Arial"/>
          <w:sz w:val="24"/>
          <w:szCs w:val="24"/>
        </w:rPr>
        <w:t>IASB</w:t>
      </w:r>
      <w:proofErr w:type="spellEnd"/>
      <w:r w:rsidRPr="003254B9">
        <w:rPr>
          <w:rFonts w:ascii="Palatino Linotype" w:hAnsi="Palatino Linotype" w:cs="Arial"/>
          <w:sz w:val="24"/>
          <w:szCs w:val="24"/>
        </w:rPr>
        <w:t xml:space="preserve"> como ente emisor? ¿Y cómo se reconoce, otorga, la legitimidad del ente?</w:t>
      </w:r>
      <w:r>
        <w:rPr>
          <w:rFonts w:ascii="Palatino Linotype" w:hAnsi="Palatino Linotype" w:cs="Arial"/>
          <w:sz w:val="24"/>
          <w:szCs w:val="24"/>
        </w:rPr>
        <w:t xml:space="preserve"> </w:t>
      </w:r>
      <w:r w:rsidRPr="003254B9">
        <w:rPr>
          <w:rFonts w:ascii="Palatino Linotype" w:hAnsi="Palatino Linotype" w:cs="Arial"/>
          <w:sz w:val="24"/>
          <w:szCs w:val="24"/>
        </w:rPr>
        <w:t>9) Socialmente hablando, ¿construimos realidad financiera? ¿En qué momento?</w:t>
      </w:r>
      <w:r>
        <w:rPr>
          <w:rFonts w:ascii="Palatino Linotype" w:hAnsi="Palatino Linotype" w:cs="Arial"/>
          <w:sz w:val="24"/>
          <w:szCs w:val="24"/>
        </w:rPr>
        <w:t xml:space="preserve"> </w:t>
      </w:r>
      <w:r w:rsidRPr="003254B9">
        <w:rPr>
          <w:rFonts w:ascii="Palatino Linotype" w:hAnsi="Palatino Linotype" w:cs="Arial"/>
          <w:sz w:val="24"/>
          <w:szCs w:val="24"/>
        </w:rPr>
        <w:t>10) ¿Cuáles fueron los criterios decisión para tomar la decisión de equivaler contabilidad con normas, y ahora con información financiera?</w:t>
      </w:r>
      <w:r>
        <w:rPr>
          <w:rFonts w:ascii="Palatino Linotype" w:hAnsi="Palatino Linotype" w:cs="Arial"/>
          <w:sz w:val="24"/>
          <w:szCs w:val="24"/>
        </w:rPr>
        <w:t xml:space="preserve"> </w:t>
      </w:r>
      <w:r w:rsidRPr="003254B9">
        <w:rPr>
          <w:rFonts w:ascii="Palatino Linotype" w:hAnsi="Palatino Linotype" w:cs="Arial"/>
          <w:sz w:val="24"/>
          <w:szCs w:val="24"/>
        </w:rPr>
        <w:t>11) ¿Desde el gremio se estudiaron las consecuencias de esas decisiones?</w:t>
      </w:r>
      <w:r w:rsidR="0034782D">
        <w:rPr>
          <w:rFonts w:ascii="Palatino Linotype" w:hAnsi="Palatino Linotype" w:cs="Arial"/>
          <w:sz w:val="24"/>
          <w:szCs w:val="24"/>
        </w:rPr>
        <w:t xml:space="preserve"> </w:t>
      </w:r>
    </w:p>
    <w:p w:rsidR="009617CA" w:rsidRDefault="00C25388" w:rsidP="003254B9">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4C79F8">
        <w:rPr>
          <w:rFonts w:ascii="Palatino Linotype" w:hAnsi="Palatino Linotype" w:cs="Arial"/>
          <w:sz w:val="24"/>
          <w:szCs w:val="24"/>
        </w:rPr>
        <w:t>Respecto de la entrevista a los usuarios, la misma est</w:t>
      </w:r>
      <w:r w:rsidR="003254B9">
        <w:rPr>
          <w:rFonts w:ascii="Palatino Linotype" w:hAnsi="Palatino Linotype" w:cs="Arial"/>
          <w:sz w:val="24"/>
          <w:szCs w:val="24"/>
        </w:rPr>
        <w:t>uvo</w:t>
      </w:r>
      <w:r w:rsidR="004C79F8">
        <w:rPr>
          <w:rFonts w:ascii="Palatino Linotype" w:hAnsi="Palatino Linotype" w:cs="Arial"/>
          <w:sz w:val="24"/>
          <w:szCs w:val="24"/>
        </w:rPr>
        <w:t xml:space="preserve"> orientada, a partir de las apreciaciones obtenidas en el desarrollo de los capítulos I, II y III, a determinar quiénes son los usuarios de la información financiera que se prepara en las organizaciones, el uso que éstos hacen de la información contenida en los estados financieros, las implicaciones de la aplicación de la norma contable vigente en Venezuela.</w:t>
      </w:r>
    </w:p>
    <w:p w:rsidR="009617CA" w:rsidRDefault="009617CA" w:rsidP="004D1306">
      <w:pPr>
        <w:pStyle w:val="Prrafodelista"/>
        <w:numPr>
          <w:ilvl w:val="0"/>
          <w:numId w:val="14"/>
        </w:numPr>
        <w:spacing w:after="0" w:line="360" w:lineRule="auto"/>
        <w:ind w:left="0" w:firstLine="360"/>
        <w:jc w:val="both"/>
        <w:rPr>
          <w:rFonts w:ascii="Palatino Linotype" w:hAnsi="Palatino Linotype" w:cs="Arial"/>
          <w:sz w:val="24"/>
          <w:szCs w:val="24"/>
        </w:rPr>
      </w:pPr>
      <w:r w:rsidRPr="00D1764D">
        <w:rPr>
          <w:rFonts w:ascii="Palatino Linotype" w:hAnsi="Palatino Linotype" w:cs="Arial"/>
          <w:sz w:val="24"/>
          <w:szCs w:val="24"/>
        </w:rPr>
        <w:t>Grupo de discusión: Otra estrategia utilizada para el intercambio de concepciones sobre la normatividad del contador público fue el grupo de discusión con los investigadores de la Universidad de Los Andes. Esta discusión se realiz</w:t>
      </w:r>
      <w:r w:rsidR="003254B9">
        <w:rPr>
          <w:rFonts w:ascii="Palatino Linotype" w:hAnsi="Palatino Linotype" w:cs="Arial"/>
          <w:sz w:val="24"/>
          <w:szCs w:val="24"/>
        </w:rPr>
        <w:t>ó</w:t>
      </w:r>
      <w:r w:rsidRPr="00D1764D">
        <w:rPr>
          <w:rFonts w:ascii="Palatino Linotype" w:hAnsi="Palatino Linotype" w:cs="Arial"/>
          <w:sz w:val="24"/>
          <w:szCs w:val="24"/>
        </w:rPr>
        <w:t xml:space="preserve"> en dos momentos, en el primer momento, como parte de la sustentación del problema y un segundo momento para reflexionar sobre los hallazgos y lograr a través de la intersubjetividad, las intencionalidades propuestas. Para el grupo de discusión inicial, se preparó una exposición sobre los elementos del marco conceptual que sufrieron los mayores cambios</w:t>
      </w:r>
      <w:r>
        <w:rPr>
          <w:rFonts w:ascii="Palatino Linotype" w:hAnsi="Palatino Linotype" w:cs="Arial"/>
          <w:sz w:val="24"/>
          <w:szCs w:val="24"/>
        </w:rPr>
        <w:t>,</w:t>
      </w:r>
      <w:r w:rsidRPr="00D1764D">
        <w:rPr>
          <w:rFonts w:ascii="Palatino Linotype" w:hAnsi="Palatino Linotype" w:cs="Arial"/>
          <w:sz w:val="24"/>
          <w:szCs w:val="24"/>
        </w:rPr>
        <w:t xml:space="preserve"> y se presentaron al grupo las siguientes apreciaciones para iniciar la discusión: 1) objetivos del ente regulador: ¿cuáles implicaciones se desprenden del hecho que los entes emisores hayan migrado su interés de los estados financieros a la información financiera?, d) ¿qué se entiende por información financiera?, e) ¿qué se entiende por reportes financieros?, f) ¿es </w:t>
      </w:r>
      <w:r w:rsidRPr="00D1764D">
        <w:rPr>
          <w:rFonts w:ascii="Palatino Linotype" w:hAnsi="Palatino Linotype" w:cs="Arial"/>
          <w:sz w:val="24"/>
          <w:szCs w:val="24"/>
        </w:rPr>
        <w:lastRenderedPageBreak/>
        <w:t xml:space="preserve">responsabilidad de la contabilidad presentar informes financieros </w:t>
      </w:r>
      <w:r w:rsidR="00E13E15">
        <w:rPr>
          <w:rFonts w:ascii="Palatino Linotype" w:hAnsi="Palatino Linotype" w:cs="Arial"/>
          <w:sz w:val="24"/>
          <w:szCs w:val="24"/>
        </w:rPr>
        <w:t xml:space="preserve">                     - </w:t>
      </w:r>
      <w:r w:rsidRPr="00D1764D">
        <w:rPr>
          <w:rFonts w:ascii="Palatino Linotype" w:hAnsi="Palatino Linotype" w:cs="Arial"/>
          <w:sz w:val="24"/>
          <w:szCs w:val="24"/>
        </w:rPr>
        <w:t>información financiera - más allá de la contenida en los estados financieros?, ¿el objetivo fundamental de utilidad se cumple solo por el hecho de que la información financiera sirva para tomar decisiones?; 2) objetivos del marco conceptual: ¿cuáles son los objetivos de un marco conceptual?, ¿sobre qué base deberían establecerse éstos objetivos?; 3) usuarios</w:t>
      </w:r>
      <w:r w:rsidR="00E13E15">
        <w:rPr>
          <w:rFonts w:ascii="Palatino Linotype" w:hAnsi="Palatino Linotype" w:cs="Arial"/>
          <w:sz w:val="24"/>
          <w:szCs w:val="24"/>
        </w:rPr>
        <w:t>-</w:t>
      </w:r>
      <w:r w:rsidRPr="00D1764D">
        <w:rPr>
          <w:rFonts w:ascii="Palatino Linotype" w:hAnsi="Palatino Linotype" w:cs="Arial"/>
          <w:sz w:val="24"/>
          <w:szCs w:val="24"/>
        </w:rPr>
        <w:t>utilidad:</w:t>
      </w:r>
      <w:r>
        <w:rPr>
          <w:rFonts w:ascii="Palatino Linotype" w:hAnsi="Palatino Linotype" w:cs="Arial"/>
          <w:sz w:val="24"/>
          <w:szCs w:val="24"/>
        </w:rPr>
        <w:t xml:space="preserve"> </w:t>
      </w:r>
      <w:r w:rsidRPr="00D1764D">
        <w:rPr>
          <w:rFonts w:ascii="Palatino Linotype" w:hAnsi="Palatino Linotype" w:cs="Arial"/>
          <w:sz w:val="24"/>
          <w:szCs w:val="24"/>
        </w:rPr>
        <w:t>¿debe la contabilidad, a través de los estados financieros, presentar “tanta” información como se pueda para atender las necesidades del grupo principal en detrimento de las necesidades de los otros usuarios?, ¿</w:t>
      </w:r>
      <w:r>
        <w:rPr>
          <w:rFonts w:ascii="Palatino Linotype" w:hAnsi="Palatino Linotype" w:cs="Arial"/>
          <w:sz w:val="24"/>
          <w:szCs w:val="24"/>
        </w:rPr>
        <w:t>cuál</w:t>
      </w:r>
      <w:r w:rsidRPr="00D1764D">
        <w:rPr>
          <w:rFonts w:ascii="Palatino Linotype" w:hAnsi="Palatino Linotype" w:cs="Arial"/>
          <w:sz w:val="24"/>
          <w:szCs w:val="24"/>
        </w:rPr>
        <w:t xml:space="preserve"> medio tienen los otros usuarios para satisfacer sus necesidades de información?, ¿cómo se cumple el objetivo de rendición de cuentas o de control de la gerencia?;  4) función contable vs. función información financiera: ¿deben los estados financieros, más allá de presentar información que sirva para tomar decisiones, proporcionar predicciones o interpretaciones acerca del futuro?, ¿cómo debe hacerse desde la norma para segregar estas funciones?</w:t>
      </w:r>
      <w:r w:rsidRPr="00D1764D">
        <w:rPr>
          <w:rFonts w:ascii="Palatino Linotype" w:hAnsi="Palatino Linotype" w:cs="Arial"/>
          <w:color w:val="FF0000"/>
          <w:sz w:val="24"/>
          <w:szCs w:val="24"/>
        </w:rPr>
        <w:t xml:space="preserve"> </w:t>
      </w:r>
      <w:r w:rsidRPr="00D1764D">
        <w:rPr>
          <w:rFonts w:ascii="Palatino Linotype" w:hAnsi="Palatino Linotype" w:cs="Arial"/>
          <w:sz w:val="24"/>
          <w:szCs w:val="24"/>
        </w:rPr>
        <w:t xml:space="preserve">Las reacciones se grabaron en medios electrónicos, se transcribieron y forman parte del problema de investigación. </w:t>
      </w:r>
    </w:p>
    <w:p w:rsidR="009617CA" w:rsidRPr="00843D59" w:rsidRDefault="009617CA" w:rsidP="009617CA">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843D59">
        <w:rPr>
          <w:rFonts w:ascii="Palatino Linotype" w:hAnsi="Palatino Linotype" w:cs="Arial"/>
          <w:sz w:val="24"/>
          <w:szCs w:val="24"/>
        </w:rPr>
        <w:t>El segundo grupo</w:t>
      </w:r>
      <w:r>
        <w:rPr>
          <w:rFonts w:ascii="Palatino Linotype" w:hAnsi="Palatino Linotype" w:cs="Arial"/>
          <w:sz w:val="24"/>
          <w:szCs w:val="24"/>
        </w:rPr>
        <w:t xml:space="preserve"> de apreciaciones que se llevar</w:t>
      </w:r>
      <w:r w:rsidR="003254B9">
        <w:rPr>
          <w:rFonts w:ascii="Palatino Linotype" w:hAnsi="Palatino Linotype" w:cs="Arial"/>
          <w:sz w:val="24"/>
          <w:szCs w:val="24"/>
        </w:rPr>
        <w:t>on</w:t>
      </w:r>
      <w:r w:rsidRPr="00843D59">
        <w:rPr>
          <w:rFonts w:ascii="Palatino Linotype" w:hAnsi="Palatino Linotype" w:cs="Arial"/>
          <w:sz w:val="24"/>
          <w:szCs w:val="24"/>
        </w:rPr>
        <w:t xml:space="preserve"> a los investigadores se refir</w:t>
      </w:r>
      <w:r w:rsidR="003254B9">
        <w:rPr>
          <w:rFonts w:ascii="Palatino Linotype" w:hAnsi="Palatino Linotype" w:cs="Arial"/>
          <w:sz w:val="24"/>
          <w:szCs w:val="24"/>
        </w:rPr>
        <w:t>i</w:t>
      </w:r>
      <w:r w:rsidRPr="00843D59">
        <w:rPr>
          <w:rFonts w:ascii="Palatino Linotype" w:hAnsi="Palatino Linotype" w:cs="Arial"/>
          <w:sz w:val="24"/>
          <w:szCs w:val="24"/>
        </w:rPr>
        <w:t>e</w:t>
      </w:r>
      <w:r w:rsidR="003254B9">
        <w:rPr>
          <w:rFonts w:ascii="Palatino Linotype" w:hAnsi="Palatino Linotype" w:cs="Arial"/>
          <w:sz w:val="24"/>
          <w:szCs w:val="24"/>
        </w:rPr>
        <w:t>ro</w:t>
      </w:r>
      <w:r w:rsidRPr="00843D59">
        <w:rPr>
          <w:rFonts w:ascii="Palatino Linotype" w:hAnsi="Palatino Linotype" w:cs="Arial"/>
          <w:sz w:val="24"/>
          <w:szCs w:val="24"/>
        </w:rPr>
        <w:t>n a</w:t>
      </w:r>
      <w:r>
        <w:rPr>
          <w:rFonts w:ascii="Palatino Linotype" w:hAnsi="Palatino Linotype" w:cs="Arial"/>
          <w:sz w:val="24"/>
          <w:szCs w:val="24"/>
        </w:rPr>
        <w:t>:</w:t>
      </w:r>
      <w:r w:rsidRPr="00843D59">
        <w:rPr>
          <w:rFonts w:ascii="Palatino Linotype" w:hAnsi="Palatino Linotype" w:cs="Arial"/>
          <w:sz w:val="24"/>
          <w:szCs w:val="24"/>
        </w:rPr>
        <w:t xml:space="preserve"> </w:t>
      </w:r>
      <w:r w:rsidR="00C25388">
        <w:rPr>
          <w:rFonts w:ascii="Palatino Linotype" w:hAnsi="Palatino Linotype" w:cs="Arial"/>
          <w:sz w:val="24"/>
          <w:szCs w:val="24"/>
        </w:rPr>
        <w:t xml:space="preserve">¿entiende usted similares o diferentes los términos contabilidad e información financiera, contabilidad y contabilidad financiera? </w:t>
      </w:r>
      <w:r w:rsidRPr="00843D59">
        <w:rPr>
          <w:rFonts w:ascii="Palatino Linotype" w:hAnsi="Palatino Linotype" w:cs="Arial"/>
          <w:sz w:val="24"/>
          <w:szCs w:val="24"/>
        </w:rPr>
        <w:t xml:space="preserve">¿La gerencia es un usuario de la información financiera en los términos establecidos por las </w:t>
      </w:r>
      <w:proofErr w:type="spellStart"/>
      <w:r w:rsidRPr="00843D59">
        <w:rPr>
          <w:rFonts w:ascii="Palatino Linotype" w:hAnsi="Palatino Linotype" w:cs="Arial"/>
          <w:sz w:val="24"/>
          <w:szCs w:val="24"/>
        </w:rPr>
        <w:t>NIIF</w:t>
      </w:r>
      <w:proofErr w:type="spellEnd"/>
      <w:r w:rsidRPr="00843D59">
        <w:rPr>
          <w:rFonts w:ascii="Palatino Linotype" w:hAnsi="Palatino Linotype" w:cs="Arial"/>
          <w:sz w:val="24"/>
          <w:szCs w:val="24"/>
        </w:rPr>
        <w:t xml:space="preserve"> (</w:t>
      </w:r>
      <w:r w:rsidR="00D636F8">
        <w:rPr>
          <w:rFonts w:ascii="Palatino Linotype" w:hAnsi="Palatino Linotype" w:cs="Arial"/>
          <w:sz w:val="24"/>
          <w:szCs w:val="24"/>
        </w:rPr>
        <w:t>VEN-</w:t>
      </w:r>
      <w:proofErr w:type="spellStart"/>
      <w:r w:rsidR="00D636F8">
        <w:rPr>
          <w:rFonts w:ascii="Palatino Linotype" w:hAnsi="Palatino Linotype" w:cs="Arial"/>
          <w:sz w:val="24"/>
          <w:szCs w:val="24"/>
        </w:rPr>
        <w:t>NIF</w:t>
      </w:r>
      <w:proofErr w:type="spellEnd"/>
      <w:r w:rsidRPr="00843D59">
        <w:rPr>
          <w:rFonts w:ascii="Palatino Linotype" w:hAnsi="Palatino Linotype" w:cs="Arial"/>
          <w:sz w:val="24"/>
          <w:szCs w:val="24"/>
        </w:rPr>
        <w:t xml:space="preserve">)?, La norma hace énfasis en la medición posterior, ¿se necesitan, al menos, dos sistemas de información separados para satisfacer las distintas necesidades de los usuarios de la información financiera?, ¿Pueden convivir datos que intentan ser objetivos y precisos con datos subjetivos e </w:t>
      </w:r>
      <w:r w:rsidRPr="00843D59">
        <w:rPr>
          <w:rFonts w:ascii="Palatino Linotype" w:hAnsi="Palatino Linotype" w:cs="Arial"/>
          <w:sz w:val="24"/>
          <w:szCs w:val="24"/>
        </w:rPr>
        <w:lastRenderedPageBreak/>
        <w:t>interpretativos, y en su combinación ser útiles para las funciones de la contabilidad (control, rendición de cuentas, comunicación, toma de decisiones)?, ¿Debe privilegiar la información financiera la esencia económica y por tanto pr</w:t>
      </w:r>
      <w:r>
        <w:rPr>
          <w:rFonts w:ascii="Palatino Linotype" w:hAnsi="Palatino Linotype" w:cs="Arial"/>
          <w:sz w:val="24"/>
          <w:szCs w:val="24"/>
        </w:rPr>
        <w:t>i</w:t>
      </w:r>
      <w:r w:rsidRPr="00843D59">
        <w:rPr>
          <w:rFonts w:ascii="Palatino Linotype" w:hAnsi="Palatino Linotype" w:cs="Arial"/>
          <w:sz w:val="24"/>
          <w:szCs w:val="24"/>
        </w:rPr>
        <w:t xml:space="preserve">vilegiar la relevancia en detrimento de la fiabilidad?, ¿Cómo es de propósito general la información financiera que, </w:t>
      </w:r>
      <w:r w:rsidRPr="00843D59">
        <w:rPr>
          <w:rFonts w:ascii="Palatino Linotype" w:hAnsi="Palatino Linotype" w:cs="Arial"/>
          <w:i/>
          <w:sz w:val="24"/>
          <w:szCs w:val="24"/>
        </w:rPr>
        <w:t>ex profeso,</w:t>
      </w:r>
      <w:r w:rsidRPr="00843D59">
        <w:rPr>
          <w:rFonts w:ascii="Palatino Linotype" w:hAnsi="Palatino Linotype" w:cs="Arial"/>
          <w:sz w:val="24"/>
          <w:szCs w:val="24"/>
        </w:rPr>
        <w:t xml:space="preserve"> se construye para usuarios con necesidades específicas y asociadas solo con los mercados financieros?, ¿Es responsabilidad de la contabilidad producir reportes financieros que no estados financieros?.</w:t>
      </w:r>
    </w:p>
    <w:p w:rsidR="009617CA" w:rsidRPr="009718EC" w:rsidRDefault="009617CA" w:rsidP="009617CA">
      <w:pPr>
        <w:spacing w:after="0" w:line="360" w:lineRule="auto"/>
        <w:jc w:val="both"/>
        <w:rPr>
          <w:rFonts w:ascii="Palatino Linotype" w:hAnsi="Palatino Linotype" w:cs="Arial"/>
          <w:b/>
          <w:sz w:val="24"/>
          <w:szCs w:val="24"/>
        </w:rPr>
      </w:pPr>
      <w:r w:rsidRPr="009718EC">
        <w:rPr>
          <w:rFonts w:ascii="Palatino Linotype" w:hAnsi="Palatino Linotype" w:cs="Arial"/>
          <w:sz w:val="24"/>
          <w:szCs w:val="24"/>
        </w:rPr>
        <w:t xml:space="preserve">     Es necesario, entonces, para construir conocimiento desd</w:t>
      </w:r>
      <w:r>
        <w:rPr>
          <w:rFonts w:ascii="Palatino Linotype" w:hAnsi="Palatino Linotype" w:cs="Arial"/>
          <w:sz w:val="24"/>
          <w:szCs w:val="24"/>
        </w:rPr>
        <w:t>e esta postura, un proceso dialé</w:t>
      </w:r>
      <w:r w:rsidRPr="009718EC">
        <w:rPr>
          <w:rFonts w:ascii="Palatino Linotype" w:hAnsi="Palatino Linotype" w:cs="Arial"/>
          <w:sz w:val="24"/>
          <w:szCs w:val="24"/>
        </w:rPr>
        <w:t>ctico con los sujetos inmersos en la problemática contable y luego, interpretar éstos hallazgos para comprender y explicar la realidad a través del conocimiento.</w:t>
      </w:r>
    </w:p>
    <w:p w:rsidR="009617CA" w:rsidRPr="009718EC" w:rsidRDefault="009617CA" w:rsidP="009617CA">
      <w:pPr>
        <w:spacing w:after="0" w:line="240" w:lineRule="auto"/>
        <w:jc w:val="both"/>
        <w:rPr>
          <w:rFonts w:ascii="Palatino Linotype" w:hAnsi="Palatino Linotype" w:cs="Arial"/>
          <w:b/>
          <w:sz w:val="24"/>
          <w:szCs w:val="24"/>
        </w:rPr>
      </w:pPr>
    </w:p>
    <w:p w:rsidR="009617CA" w:rsidRPr="009718EC" w:rsidRDefault="009617CA" w:rsidP="00C25388">
      <w:pPr>
        <w:spacing w:after="0" w:line="240" w:lineRule="auto"/>
        <w:ind w:left="708"/>
        <w:jc w:val="center"/>
        <w:rPr>
          <w:rFonts w:ascii="Palatino Linotype" w:hAnsi="Palatino Linotype" w:cs="Arial"/>
          <w:b/>
          <w:sz w:val="24"/>
          <w:szCs w:val="24"/>
        </w:rPr>
      </w:pPr>
      <w:r w:rsidRPr="009718EC">
        <w:rPr>
          <w:rFonts w:ascii="Palatino Linotype" w:hAnsi="Palatino Linotype" w:cs="Arial"/>
          <w:b/>
          <w:sz w:val="24"/>
          <w:szCs w:val="24"/>
        </w:rPr>
        <w:t>La Intersubjetividad como Reflexión Colectiva</w:t>
      </w:r>
    </w:p>
    <w:p w:rsidR="009617CA" w:rsidRPr="009718EC" w:rsidRDefault="009617CA" w:rsidP="009617CA">
      <w:pPr>
        <w:spacing w:after="0" w:line="240" w:lineRule="auto"/>
        <w:jc w:val="both"/>
        <w:rPr>
          <w:rFonts w:ascii="Palatino Linotype" w:hAnsi="Palatino Linotype" w:cs="Arial"/>
          <w:bCs/>
          <w:sz w:val="24"/>
          <w:szCs w:val="24"/>
        </w:rPr>
      </w:pPr>
    </w:p>
    <w:p w:rsidR="009617CA" w:rsidRPr="009718EC" w:rsidRDefault="009617CA" w:rsidP="009617CA">
      <w:pPr>
        <w:spacing w:after="0" w:line="360" w:lineRule="auto"/>
        <w:jc w:val="both"/>
        <w:rPr>
          <w:rFonts w:ascii="Palatino Linotype" w:hAnsi="Palatino Linotype" w:cs="Arial"/>
          <w:bCs/>
          <w:sz w:val="24"/>
          <w:szCs w:val="24"/>
        </w:rPr>
      </w:pPr>
      <w:r w:rsidRPr="009718EC">
        <w:rPr>
          <w:rFonts w:ascii="Palatino Linotype" w:hAnsi="Palatino Linotype" w:cs="Arial"/>
          <w:bCs/>
          <w:sz w:val="24"/>
          <w:szCs w:val="24"/>
        </w:rPr>
        <w:t xml:space="preserve">     El resultado de las interactuaciones con los otros sujetos que comparten la realidad y las convenciones contables es un proceso de reflexión colectiva. El reconocer al otro, el “leer” sus expresiones, sus desacuerdos y sus acuerdos</w:t>
      </w:r>
      <w:r>
        <w:rPr>
          <w:rFonts w:ascii="Palatino Linotype" w:hAnsi="Palatino Linotype" w:cs="Arial"/>
          <w:bCs/>
          <w:sz w:val="24"/>
          <w:szCs w:val="24"/>
        </w:rPr>
        <w:t>,</w:t>
      </w:r>
      <w:r w:rsidRPr="009718EC">
        <w:rPr>
          <w:rFonts w:ascii="Palatino Linotype" w:hAnsi="Palatino Linotype" w:cs="Arial"/>
          <w:bCs/>
          <w:sz w:val="24"/>
          <w:szCs w:val="24"/>
        </w:rPr>
        <w:t xml:space="preserve"> aporta  al conocimiento, no como un  producto acabado sino como un proceso de iteraciones continuas de los supuestos teóricos y su uso cotidiano.</w:t>
      </w:r>
    </w:p>
    <w:p w:rsidR="009617CA" w:rsidRPr="009718EC" w:rsidRDefault="009617CA" w:rsidP="009617CA">
      <w:pPr>
        <w:spacing w:after="0" w:line="360" w:lineRule="auto"/>
        <w:jc w:val="both"/>
        <w:rPr>
          <w:rFonts w:ascii="Palatino Linotype" w:hAnsi="Palatino Linotype" w:cs="Arial"/>
          <w:bCs/>
          <w:sz w:val="24"/>
          <w:szCs w:val="24"/>
        </w:rPr>
      </w:pPr>
      <w:r w:rsidRPr="009718EC">
        <w:rPr>
          <w:rFonts w:ascii="Palatino Linotype" w:hAnsi="Palatino Linotype" w:cs="Arial"/>
          <w:bCs/>
          <w:sz w:val="24"/>
          <w:szCs w:val="24"/>
        </w:rPr>
        <w:t xml:space="preserve">     La intersubjetividad es “</w:t>
      </w:r>
      <w:r w:rsidR="003254B9">
        <w:rPr>
          <w:rFonts w:ascii="Palatino Linotype" w:hAnsi="Palatino Linotype" w:cs="Arial"/>
          <w:bCs/>
          <w:sz w:val="24"/>
          <w:szCs w:val="24"/>
        </w:rPr>
        <w:t>…</w:t>
      </w:r>
      <w:r w:rsidRPr="009718EC">
        <w:rPr>
          <w:rFonts w:ascii="Palatino Linotype" w:hAnsi="Palatino Linotype" w:cs="Arial"/>
          <w:sz w:val="24"/>
          <w:szCs w:val="24"/>
        </w:rPr>
        <w:t>el proceso en el que compartimos nuestros conocimientos con otros en el mundo de la vida</w:t>
      </w:r>
      <w:r w:rsidR="0034782D">
        <w:rPr>
          <w:rFonts w:ascii="Palatino Linotype" w:hAnsi="Palatino Linotype" w:cs="Arial"/>
          <w:sz w:val="24"/>
          <w:szCs w:val="24"/>
        </w:rPr>
        <w:t xml:space="preserve">” (Rizo, 2005, </w:t>
      </w:r>
      <w:r w:rsidR="008D16CE">
        <w:rPr>
          <w:rFonts w:ascii="Palatino Linotype" w:hAnsi="Palatino Linotype" w:cs="Arial"/>
          <w:sz w:val="24"/>
          <w:szCs w:val="24"/>
        </w:rPr>
        <w:t xml:space="preserve">p. </w:t>
      </w:r>
      <w:r w:rsidR="0034782D">
        <w:rPr>
          <w:rFonts w:ascii="Palatino Linotype" w:hAnsi="Palatino Linotype" w:cs="Arial"/>
          <w:sz w:val="24"/>
          <w:szCs w:val="24"/>
        </w:rPr>
        <w:t>1</w:t>
      </w:r>
      <w:r w:rsidRPr="009718EC">
        <w:rPr>
          <w:rFonts w:ascii="Palatino Linotype" w:hAnsi="Palatino Linotype" w:cs="Arial"/>
          <w:sz w:val="24"/>
          <w:szCs w:val="24"/>
        </w:rPr>
        <w:t xml:space="preserve">). Este compartir experiencias brinda las señales para interpretar las distintas posturas de las personas que comparten una realidad. La observación del lenguaje corporal y el estar atentos a sus aportes a través de las interacciones, </w:t>
      </w:r>
      <w:r>
        <w:rPr>
          <w:rFonts w:ascii="Palatino Linotype" w:hAnsi="Palatino Linotype" w:cs="Arial"/>
          <w:sz w:val="24"/>
          <w:szCs w:val="24"/>
        </w:rPr>
        <w:t>proporciona</w:t>
      </w:r>
      <w:r w:rsidRPr="009718EC">
        <w:rPr>
          <w:rFonts w:ascii="Palatino Linotype" w:hAnsi="Palatino Linotype" w:cs="Arial"/>
          <w:sz w:val="24"/>
          <w:szCs w:val="24"/>
        </w:rPr>
        <w:t xml:space="preserve"> elementos para interpretar y de alguna forma teorizar el </w:t>
      </w:r>
      <w:r w:rsidRPr="009718EC">
        <w:rPr>
          <w:rFonts w:ascii="Palatino Linotype" w:hAnsi="Palatino Linotype" w:cs="Arial"/>
          <w:sz w:val="24"/>
          <w:szCs w:val="24"/>
        </w:rPr>
        <w:lastRenderedPageBreak/>
        <w:t>conocimiento. E</w:t>
      </w:r>
      <w:r w:rsidRPr="009718EC">
        <w:rPr>
          <w:rFonts w:ascii="Palatino Linotype" w:hAnsi="Palatino Linotype" w:cs="Arial"/>
          <w:bCs/>
          <w:sz w:val="24"/>
          <w:szCs w:val="24"/>
        </w:rPr>
        <w:t xml:space="preserve">l ejercicio hermenéutico, entonces, está presente en la intersubjetividad como una forma de interpretación posible de la realidad. </w:t>
      </w:r>
    </w:p>
    <w:p w:rsidR="009617CA" w:rsidRPr="009718EC" w:rsidRDefault="009617CA" w:rsidP="009617CA">
      <w:pPr>
        <w:spacing w:after="0" w:line="360" w:lineRule="auto"/>
        <w:jc w:val="both"/>
        <w:rPr>
          <w:rFonts w:ascii="Palatino Linotype" w:hAnsi="Palatino Linotype" w:cs="Arial"/>
          <w:bCs/>
          <w:sz w:val="24"/>
          <w:szCs w:val="24"/>
        </w:rPr>
      </w:pPr>
      <w:r w:rsidRPr="009718EC">
        <w:rPr>
          <w:rFonts w:ascii="Palatino Linotype" w:hAnsi="Palatino Linotype" w:cs="Arial"/>
          <w:bCs/>
          <w:sz w:val="24"/>
          <w:szCs w:val="24"/>
        </w:rPr>
        <w:t xml:space="preserve">     La reflexión, según Rizo (</w:t>
      </w:r>
      <w:r w:rsidRPr="003254B9">
        <w:rPr>
          <w:rFonts w:ascii="Palatino Linotype" w:hAnsi="Palatino Linotype" w:cs="Arial"/>
          <w:bCs/>
          <w:sz w:val="24"/>
          <w:szCs w:val="24"/>
        </w:rPr>
        <w:t>ob. cit.</w:t>
      </w:r>
      <w:r w:rsidR="0034782D">
        <w:rPr>
          <w:rFonts w:ascii="Palatino Linotype" w:hAnsi="Palatino Linotype" w:cs="Arial"/>
          <w:bCs/>
          <w:sz w:val="24"/>
          <w:szCs w:val="24"/>
        </w:rPr>
        <w:t xml:space="preserve">, </w:t>
      </w:r>
      <w:r w:rsidR="008D16CE">
        <w:rPr>
          <w:rFonts w:ascii="Palatino Linotype" w:hAnsi="Palatino Linotype" w:cs="Arial"/>
          <w:bCs/>
          <w:sz w:val="24"/>
          <w:szCs w:val="24"/>
        </w:rPr>
        <w:t xml:space="preserve">p. </w:t>
      </w:r>
      <w:r w:rsidR="0034782D">
        <w:rPr>
          <w:rFonts w:ascii="Palatino Linotype" w:hAnsi="Palatino Linotype" w:cs="Arial"/>
          <w:bCs/>
          <w:sz w:val="24"/>
          <w:szCs w:val="24"/>
        </w:rPr>
        <w:t>1</w:t>
      </w:r>
      <w:r w:rsidRPr="009718EC">
        <w:rPr>
          <w:rFonts w:ascii="Palatino Linotype" w:hAnsi="Palatino Linotype" w:cs="Arial"/>
          <w:bCs/>
          <w:sz w:val="24"/>
          <w:szCs w:val="24"/>
        </w:rPr>
        <w:t>) “</w:t>
      </w:r>
      <w:r w:rsidR="003254B9">
        <w:rPr>
          <w:rFonts w:ascii="Palatino Linotype" w:hAnsi="Palatino Linotype" w:cs="Arial"/>
          <w:bCs/>
          <w:sz w:val="24"/>
          <w:szCs w:val="24"/>
        </w:rPr>
        <w:t>…</w:t>
      </w:r>
      <w:r w:rsidRPr="009718EC">
        <w:rPr>
          <w:rFonts w:ascii="Palatino Linotype" w:hAnsi="Palatino Linotype" w:cs="Arial"/>
          <w:bCs/>
          <w:sz w:val="24"/>
          <w:szCs w:val="24"/>
        </w:rPr>
        <w:t>se centra en las relaciones intersubjetivas, ba</w:t>
      </w:r>
      <w:r>
        <w:rPr>
          <w:rFonts w:ascii="Palatino Linotype" w:hAnsi="Palatino Linotype" w:cs="Arial"/>
          <w:bCs/>
          <w:sz w:val="24"/>
          <w:szCs w:val="24"/>
        </w:rPr>
        <w:t>jo el ángulo de la interacción y</w:t>
      </w:r>
      <w:r w:rsidRPr="009718EC">
        <w:rPr>
          <w:rFonts w:ascii="Palatino Linotype" w:hAnsi="Palatino Linotype" w:cs="Arial"/>
          <w:bCs/>
          <w:sz w:val="24"/>
          <w:szCs w:val="24"/>
        </w:rPr>
        <w:t xml:space="preserve"> se otorga un rol relevante a los elementos de negociación y de comunicación en la construcción social de los contextos de sentido”. La intersubjetividad permite la dialéctica como punto de partida de la construcción social de conocimiento y utiliza la hermenéutica como herramienta para su interpretación.</w:t>
      </w:r>
    </w:p>
    <w:p w:rsidR="009617CA" w:rsidRPr="009718EC" w:rsidRDefault="009617CA" w:rsidP="009617CA">
      <w:pPr>
        <w:spacing w:after="0" w:line="360" w:lineRule="auto"/>
        <w:jc w:val="both"/>
        <w:rPr>
          <w:rFonts w:ascii="Palatino Linotype" w:hAnsi="Palatino Linotype" w:cs="Arial"/>
          <w:bCs/>
          <w:sz w:val="24"/>
          <w:szCs w:val="24"/>
        </w:rPr>
      </w:pPr>
      <w:r w:rsidRPr="009718EC">
        <w:rPr>
          <w:rFonts w:ascii="Palatino Linotype" w:hAnsi="Palatino Linotype" w:cs="Arial"/>
          <w:bCs/>
          <w:sz w:val="24"/>
          <w:szCs w:val="24"/>
        </w:rPr>
        <w:t xml:space="preserve">     En este sentido, la intersubjetividad aporta a la tesis la posibilidad de construir conocimiento significado a través del reconocimiento del otro, a partir de las conversaciones a profundidad y las discusiones grupales, y el ejercicio hermenéutico aporta una forma de interpretar la realidad observada tanto en los textos como en las interactuaciones con los otros sujetos.</w:t>
      </w:r>
    </w:p>
    <w:p w:rsidR="009617CA" w:rsidRPr="009718EC" w:rsidRDefault="009617CA" w:rsidP="009617CA">
      <w:pPr>
        <w:spacing w:after="0" w:line="360" w:lineRule="auto"/>
        <w:jc w:val="both"/>
        <w:rPr>
          <w:rFonts w:ascii="Palatino Linotype" w:hAnsi="Palatino Linotype" w:cs="Arial"/>
          <w:bCs/>
          <w:sz w:val="24"/>
          <w:szCs w:val="24"/>
        </w:rPr>
      </w:pPr>
      <w:r w:rsidRPr="009718EC">
        <w:rPr>
          <w:rFonts w:ascii="Palatino Linotype" w:hAnsi="Palatino Linotype" w:cs="Arial"/>
          <w:bCs/>
          <w:sz w:val="24"/>
          <w:szCs w:val="24"/>
        </w:rPr>
        <w:t xml:space="preserve">     La hermenéutica</w:t>
      </w:r>
      <w:r>
        <w:rPr>
          <w:rFonts w:ascii="Palatino Linotype" w:hAnsi="Palatino Linotype" w:cs="Arial"/>
          <w:bCs/>
          <w:sz w:val="24"/>
          <w:szCs w:val="24"/>
        </w:rPr>
        <w:t>,</w:t>
      </w:r>
      <w:r w:rsidRPr="009718EC">
        <w:rPr>
          <w:rFonts w:ascii="Palatino Linotype" w:hAnsi="Palatino Linotype" w:cs="Arial"/>
          <w:bCs/>
          <w:sz w:val="24"/>
          <w:szCs w:val="24"/>
        </w:rPr>
        <w:t xml:space="preserve"> como método de análisis de las interacciones sociales y los textos es, según Gutiérrez (1986, p. 57) “</w:t>
      </w:r>
      <w:r w:rsidR="003254B9">
        <w:rPr>
          <w:rFonts w:ascii="Palatino Linotype" w:hAnsi="Palatino Linotype" w:cs="Arial"/>
          <w:bCs/>
          <w:sz w:val="24"/>
          <w:szCs w:val="24"/>
        </w:rPr>
        <w:t>…</w:t>
      </w:r>
      <w:r w:rsidRPr="009718EC">
        <w:rPr>
          <w:rFonts w:ascii="Palatino Linotype" w:hAnsi="Palatino Linotype" w:cs="Arial"/>
          <w:bCs/>
          <w:sz w:val="24"/>
          <w:szCs w:val="24"/>
        </w:rPr>
        <w:t xml:space="preserve">el entendimiento crítico y objetivo del sentido de las cosas”. </w:t>
      </w:r>
      <w:proofErr w:type="spellStart"/>
      <w:r w:rsidRPr="009718EC">
        <w:rPr>
          <w:rFonts w:ascii="Palatino Linotype" w:hAnsi="Palatino Linotype" w:cs="Arial"/>
          <w:bCs/>
          <w:sz w:val="24"/>
          <w:szCs w:val="24"/>
        </w:rPr>
        <w:t>Vá</w:t>
      </w:r>
      <w:r>
        <w:rPr>
          <w:rFonts w:ascii="Palatino Linotype" w:hAnsi="Palatino Linotype" w:cs="Arial"/>
          <w:bCs/>
          <w:sz w:val="24"/>
          <w:szCs w:val="24"/>
        </w:rPr>
        <w:t>ldes</w:t>
      </w:r>
      <w:proofErr w:type="spellEnd"/>
      <w:r>
        <w:rPr>
          <w:rFonts w:ascii="Palatino Linotype" w:hAnsi="Palatino Linotype" w:cs="Arial"/>
          <w:bCs/>
          <w:sz w:val="24"/>
          <w:szCs w:val="24"/>
        </w:rPr>
        <w:t xml:space="preserve"> (2000, p. 113) por su parte</w:t>
      </w:r>
      <w:r w:rsidRPr="009718EC">
        <w:rPr>
          <w:rFonts w:ascii="Palatino Linotype" w:hAnsi="Palatino Linotype" w:cs="Arial"/>
          <w:bCs/>
          <w:sz w:val="24"/>
          <w:szCs w:val="24"/>
        </w:rPr>
        <w:t xml:space="preserve"> aclara </w:t>
      </w:r>
      <w:r>
        <w:rPr>
          <w:rFonts w:ascii="Palatino Linotype" w:hAnsi="Palatino Linotype" w:cs="Arial"/>
          <w:bCs/>
          <w:sz w:val="24"/>
          <w:szCs w:val="24"/>
        </w:rPr>
        <w:t xml:space="preserve">que </w:t>
      </w:r>
      <w:r w:rsidRPr="009718EC">
        <w:rPr>
          <w:rFonts w:ascii="Palatino Linotype" w:hAnsi="Palatino Linotype" w:cs="Arial"/>
          <w:bCs/>
          <w:sz w:val="24"/>
          <w:szCs w:val="24"/>
        </w:rPr>
        <w:t>“</w:t>
      </w:r>
      <w:r w:rsidR="00C638EB">
        <w:rPr>
          <w:rFonts w:ascii="Palatino Linotype" w:hAnsi="Palatino Linotype" w:cs="Arial"/>
          <w:bCs/>
          <w:sz w:val="24"/>
          <w:szCs w:val="24"/>
        </w:rPr>
        <w:t>…</w:t>
      </w:r>
      <w:r w:rsidRPr="0034782D">
        <w:rPr>
          <w:rFonts w:ascii="Palatino Linotype" w:hAnsi="Palatino Linotype" w:cs="Arial"/>
          <w:sz w:val="24"/>
          <w:szCs w:val="24"/>
        </w:rPr>
        <w:t>la interpretación amplía el horizonte de la experiencia y de conocimiento del hombre, y sugiere un campo de aplicaciones y posibilidades más amplio que la pura tecnicidad aplicada a un texto para comprender su mensaje</w:t>
      </w:r>
      <w:r w:rsidR="00C638EB">
        <w:rPr>
          <w:rFonts w:ascii="Palatino Linotype" w:hAnsi="Palatino Linotype" w:cs="Arial"/>
          <w:sz w:val="24"/>
          <w:szCs w:val="24"/>
        </w:rPr>
        <w:t>.</w:t>
      </w:r>
      <w:r w:rsidRPr="009718EC">
        <w:rPr>
          <w:rFonts w:ascii="Palatino Linotype" w:hAnsi="Palatino Linotype" w:cs="Arial"/>
          <w:sz w:val="24"/>
          <w:szCs w:val="24"/>
        </w:rPr>
        <w:t>”; se trata de comprender la realidad a través de las experiencias y las percepciones de las personas. C</w:t>
      </w:r>
      <w:r w:rsidRPr="009718EC">
        <w:rPr>
          <w:rFonts w:ascii="Palatino Linotype" w:hAnsi="Palatino Linotype" w:cs="Arial"/>
          <w:bCs/>
          <w:sz w:val="24"/>
          <w:szCs w:val="24"/>
        </w:rPr>
        <w:t>omo método de investigación permite la comprensión y la interpretación de los hechos sociales, desde los propios valores del investigador en conjunción con otros sujetos interactuantes, para más que descubrir causalidades lineales, tratar de aproximarse al conocimiento.</w:t>
      </w:r>
    </w:p>
    <w:p w:rsidR="009617CA" w:rsidRPr="009718EC" w:rsidRDefault="009617CA" w:rsidP="009617CA">
      <w:pPr>
        <w:spacing w:after="0" w:line="360" w:lineRule="auto"/>
        <w:jc w:val="both"/>
        <w:rPr>
          <w:rFonts w:ascii="Palatino Linotype" w:hAnsi="Palatino Linotype" w:cs="Arial"/>
          <w:sz w:val="24"/>
          <w:szCs w:val="24"/>
        </w:rPr>
      </w:pPr>
      <w:r w:rsidRPr="009718EC">
        <w:rPr>
          <w:rFonts w:ascii="Palatino Linotype" w:hAnsi="Palatino Linotype" w:cs="Arial"/>
          <w:bCs/>
          <w:sz w:val="24"/>
          <w:szCs w:val="24"/>
        </w:rPr>
        <w:lastRenderedPageBreak/>
        <w:t xml:space="preserve">     En la investigación propuesta, se </w:t>
      </w:r>
      <w:r w:rsidRPr="00C638EB">
        <w:rPr>
          <w:rFonts w:ascii="Palatino Linotype" w:hAnsi="Palatino Linotype" w:cs="Arial"/>
          <w:bCs/>
          <w:sz w:val="24"/>
          <w:szCs w:val="24"/>
        </w:rPr>
        <w:t>interpreta</w:t>
      </w:r>
      <w:r w:rsidRPr="009718EC">
        <w:rPr>
          <w:rFonts w:ascii="Palatino Linotype" w:hAnsi="Palatino Linotype" w:cs="Arial"/>
          <w:bCs/>
          <w:sz w:val="24"/>
          <w:szCs w:val="24"/>
        </w:rPr>
        <w:t xml:space="preserve"> el “hecho institucional contable” en la realidad socialmente construida en las normas de información financiera, la cual está sujeta a múltiples </w:t>
      </w:r>
      <w:r w:rsidRPr="00C638EB">
        <w:rPr>
          <w:rFonts w:ascii="Palatino Linotype" w:hAnsi="Palatino Linotype" w:cs="Arial"/>
          <w:bCs/>
          <w:sz w:val="24"/>
          <w:szCs w:val="24"/>
        </w:rPr>
        <w:t>interpretaciones</w:t>
      </w:r>
      <w:r w:rsidRPr="009718EC">
        <w:rPr>
          <w:rFonts w:ascii="Palatino Linotype" w:hAnsi="Palatino Linotype" w:cs="Arial"/>
          <w:bCs/>
          <w:sz w:val="24"/>
          <w:szCs w:val="24"/>
        </w:rPr>
        <w:t xml:space="preserve"> de los distintos interesados. La interpretación coadyuva a la emisión de juicios de valor (subjetivos) sobre las tensiones conceptuales en el marco conceptual, el cual lleva implícito aspectos de la realidad objetiva como percepciones sobre el momento histórico, la ideología, la cultura y la intencionalidad tanto de los que prescriben la norma como </w:t>
      </w:r>
      <w:r w:rsidR="005D65DB">
        <w:rPr>
          <w:rFonts w:ascii="Palatino Linotype" w:hAnsi="Palatino Linotype" w:cs="Arial"/>
          <w:bCs/>
          <w:sz w:val="24"/>
          <w:szCs w:val="24"/>
        </w:rPr>
        <w:t xml:space="preserve">de </w:t>
      </w:r>
      <w:r w:rsidRPr="009718EC">
        <w:rPr>
          <w:rFonts w:ascii="Palatino Linotype" w:hAnsi="Palatino Linotype" w:cs="Arial"/>
          <w:bCs/>
          <w:sz w:val="24"/>
          <w:szCs w:val="24"/>
        </w:rPr>
        <w:t>quienes la usan.</w:t>
      </w:r>
      <w:r w:rsidRPr="009718EC">
        <w:rPr>
          <w:rFonts w:ascii="Palatino Linotype" w:hAnsi="Palatino Linotype" w:cs="Arial"/>
          <w:sz w:val="24"/>
          <w:szCs w:val="24"/>
        </w:rPr>
        <w:t xml:space="preserve"> </w:t>
      </w:r>
    </w:p>
    <w:p w:rsidR="009617CA" w:rsidRPr="009718EC" w:rsidRDefault="009617CA" w:rsidP="009617CA">
      <w:pPr>
        <w:spacing w:after="0" w:line="240" w:lineRule="auto"/>
        <w:jc w:val="both"/>
        <w:rPr>
          <w:rFonts w:ascii="Palatino Linotype" w:hAnsi="Palatino Linotype" w:cs="Arial"/>
          <w:b/>
          <w:sz w:val="24"/>
          <w:szCs w:val="24"/>
        </w:rPr>
      </w:pPr>
    </w:p>
    <w:p w:rsidR="009617CA" w:rsidRPr="009718EC" w:rsidRDefault="009617CA" w:rsidP="009617CA">
      <w:pPr>
        <w:spacing w:after="0" w:line="240" w:lineRule="auto"/>
        <w:jc w:val="center"/>
        <w:rPr>
          <w:rFonts w:ascii="Palatino Linotype" w:hAnsi="Palatino Linotype" w:cs="Arial"/>
          <w:b/>
          <w:sz w:val="24"/>
          <w:szCs w:val="24"/>
        </w:rPr>
      </w:pPr>
      <w:r w:rsidRPr="009718EC">
        <w:rPr>
          <w:rFonts w:ascii="Palatino Linotype" w:hAnsi="Palatino Linotype" w:cs="Arial"/>
          <w:b/>
          <w:sz w:val="24"/>
          <w:szCs w:val="24"/>
        </w:rPr>
        <w:t>La subjetividad como objetividad:</w:t>
      </w:r>
    </w:p>
    <w:p w:rsidR="009617CA" w:rsidRPr="009718EC" w:rsidRDefault="009617CA" w:rsidP="009617CA">
      <w:pPr>
        <w:spacing w:after="0" w:line="240" w:lineRule="auto"/>
        <w:jc w:val="center"/>
        <w:rPr>
          <w:rFonts w:ascii="Palatino Linotype" w:hAnsi="Palatino Linotype" w:cs="Arial"/>
          <w:b/>
          <w:sz w:val="24"/>
          <w:szCs w:val="24"/>
        </w:rPr>
      </w:pPr>
      <w:r w:rsidRPr="009718EC">
        <w:rPr>
          <w:rFonts w:ascii="Palatino Linotype" w:hAnsi="Palatino Linotype" w:cs="Arial"/>
          <w:b/>
          <w:sz w:val="24"/>
          <w:szCs w:val="24"/>
        </w:rPr>
        <w:t>Credibilidad de la investigación</w:t>
      </w:r>
    </w:p>
    <w:p w:rsidR="009617CA" w:rsidRPr="009718EC" w:rsidRDefault="009617CA" w:rsidP="009617CA">
      <w:pPr>
        <w:autoSpaceDE w:val="0"/>
        <w:autoSpaceDN w:val="0"/>
        <w:adjustRightInd w:val="0"/>
        <w:spacing w:after="0" w:line="240" w:lineRule="auto"/>
        <w:ind w:firstLine="482"/>
        <w:jc w:val="both"/>
        <w:rPr>
          <w:rFonts w:ascii="Palatino Linotype" w:hAnsi="Palatino Linotype" w:cs="Arial"/>
          <w:color w:val="000000"/>
          <w:sz w:val="24"/>
          <w:szCs w:val="24"/>
        </w:rPr>
      </w:pPr>
    </w:p>
    <w:p w:rsidR="009617CA" w:rsidRPr="009718EC" w:rsidRDefault="009617CA" w:rsidP="009617CA">
      <w:pPr>
        <w:autoSpaceDE w:val="0"/>
        <w:autoSpaceDN w:val="0"/>
        <w:adjustRightInd w:val="0"/>
        <w:spacing w:after="0" w:line="360" w:lineRule="auto"/>
        <w:jc w:val="both"/>
        <w:rPr>
          <w:rFonts w:ascii="Palatino Linotype" w:hAnsi="Palatino Linotype" w:cs="Arial"/>
          <w:color w:val="000000"/>
          <w:sz w:val="24"/>
          <w:szCs w:val="24"/>
        </w:rPr>
      </w:pPr>
      <w:r w:rsidRPr="009718EC">
        <w:rPr>
          <w:rFonts w:ascii="Palatino Linotype" w:hAnsi="Palatino Linotype" w:cs="Arial"/>
          <w:color w:val="000000"/>
          <w:sz w:val="24"/>
          <w:szCs w:val="24"/>
        </w:rPr>
        <w:t xml:space="preserve">     El juicio de valor sobre subjetividad (en el sentido de que las percepciones resulten falsas) u objetividad (como las percepciones que resulten aceptadas como verdaderas) inciden en que los hechos sociales creados subjetivamente </w:t>
      </w:r>
      <w:r w:rsidR="005D65DB">
        <w:rPr>
          <w:rFonts w:ascii="Palatino Linotype" w:hAnsi="Palatino Linotype" w:cs="Arial"/>
          <w:color w:val="000000"/>
          <w:sz w:val="24"/>
          <w:szCs w:val="24"/>
        </w:rPr>
        <w:t>(</w:t>
      </w:r>
      <w:r w:rsidRPr="009718EC">
        <w:rPr>
          <w:rFonts w:ascii="Palatino Linotype" w:hAnsi="Palatino Linotype" w:cs="Arial"/>
          <w:color w:val="000000"/>
          <w:sz w:val="24"/>
          <w:szCs w:val="24"/>
        </w:rPr>
        <w:t>por las percepciones del sujeto</w:t>
      </w:r>
      <w:r w:rsidR="005D65DB">
        <w:rPr>
          <w:rFonts w:ascii="Palatino Linotype" w:hAnsi="Palatino Linotype" w:cs="Arial"/>
          <w:color w:val="000000"/>
          <w:sz w:val="24"/>
          <w:szCs w:val="24"/>
        </w:rPr>
        <w:t>)</w:t>
      </w:r>
      <w:r w:rsidRPr="009718EC">
        <w:rPr>
          <w:rFonts w:ascii="Palatino Linotype" w:hAnsi="Palatino Linotype" w:cs="Arial"/>
          <w:color w:val="000000"/>
          <w:sz w:val="24"/>
          <w:szCs w:val="24"/>
        </w:rPr>
        <w:t xml:space="preserve"> se conviertan en objetivos o subjetivos y, esto necesariamente afecta la construcción del conocimiento. </w:t>
      </w:r>
      <w:proofErr w:type="spellStart"/>
      <w:r w:rsidRPr="009718EC">
        <w:rPr>
          <w:rFonts w:ascii="Palatino Linotype" w:hAnsi="Palatino Linotype" w:cs="Arial"/>
          <w:color w:val="000000"/>
          <w:sz w:val="24"/>
          <w:szCs w:val="24"/>
        </w:rPr>
        <w:t>Searle</w:t>
      </w:r>
      <w:proofErr w:type="spellEnd"/>
      <w:r w:rsidRPr="009718EC">
        <w:rPr>
          <w:rFonts w:ascii="Palatino Linotype" w:hAnsi="Palatino Linotype" w:cs="Arial"/>
          <w:color w:val="000000"/>
          <w:sz w:val="24"/>
          <w:szCs w:val="24"/>
        </w:rPr>
        <w:t xml:space="preserve"> (</w:t>
      </w:r>
      <w:r w:rsidRPr="003254B9">
        <w:rPr>
          <w:rFonts w:ascii="Palatino Linotype" w:hAnsi="Palatino Linotype" w:cs="Arial"/>
          <w:color w:val="000000"/>
          <w:sz w:val="24"/>
          <w:szCs w:val="24"/>
        </w:rPr>
        <w:t>ob. cit.</w:t>
      </w:r>
      <w:r w:rsidRPr="009718EC">
        <w:rPr>
          <w:rFonts w:ascii="Palatino Linotype" w:hAnsi="Palatino Linotype" w:cs="Arial"/>
          <w:color w:val="000000"/>
          <w:sz w:val="24"/>
          <w:szCs w:val="24"/>
        </w:rPr>
        <w:t>, p. 27) expresa que:</w:t>
      </w:r>
    </w:p>
    <w:p w:rsidR="009617CA" w:rsidRDefault="009617CA" w:rsidP="00DB25DC">
      <w:pPr>
        <w:autoSpaceDE w:val="0"/>
        <w:autoSpaceDN w:val="0"/>
        <w:adjustRightInd w:val="0"/>
        <w:spacing w:after="0" w:line="240" w:lineRule="auto"/>
        <w:ind w:leftChars="311" w:left="684" w:rightChars="280" w:right="616" w:firstLine="25"/>
        <w:jc w:val="both"/>
        <w:rPr>
          <w:rFonts w:ascii="Palatino Linotype" w:hAnsi="Palatino Linotype" w:cs="Arial"/>
          <w:color w:val="000000"/>
          <w:sz w:val="24"/>
          <w:szCs w:val="24"/>
        </w:rPr>
      </w:pPr>
      <w:r w:rsidRPr="009718EC">
        <w:rPr>
          <w:rFonts w:ascii="Palatino Linotype" w:hAnsi="Palatino Linotype" w:cs="Arial"/>
          <w:sz w:val="24"/>
          <w:szCs w:val="24"/>
        </w:rPr>
        <w:t xml:space="preserve">Epistémicamente hablando, «objetivo» y «subjetivo» son básicamente predicados de juicios. A menudo hablamos de juicios que nos resultan subjetivos cuando queremos decir que su verdad o falsedad no puede fijarse «objetivamente» porque la verdad o falsedad no es una simple cuestión de hecho, sino que depende de ciertas actitudes, sentimientos y puntos de vista de los </w:t>
      </w:r>
      <w:proofErr w:type="spellStart"/>
      <w:r w:rsidRPr="009718EC">
        <w:rPr>
          <w:rFonts w:ascii="Palatino Linotype" w:hAnsi="Palatino Linotype" w:cs="Arial"/>
          <w:sz w:val="24"/>
          <w:szCs w:val="24"/>
        </w:rPr>
        <w:t>proferidores</w:t>
      </w:r>
      <w:proofErr w:type="spellEnd"/>
      <w:r w:rsidRPr="009718EC">
        <w:rPr>
          <w:rFonts w:ascii="Palatino Linotype" w:hAnsi="Palatino Linotype" w:cs="Arial"/>
          <w:sz w:val="24"/>
          <w:szCs w:val="24"/>
        </w:rPr>
        <w:t xml:space="preserve"> o de los oyentes del juicio en cuestión.</w:t>
      </w:r>
      <w:r w:rsidRPr="009718EC">
        <w:rPr>
          <w:rFonts w:ascii="Palatino Linotype" w:hAnsi="Palatino Linotype" w:cs="Arial"/>
          <w:color w:val="000000"/>
          <w:sz w:val="24"/>
          <w:szCs w:val="24"/>
        </w:rPr>
        <w:t xml:space="preserve"> </w:t>
      </w:r>
    </w:p>
    <w:p w:rsidR="009617CA" w:rsidRPr="009718EC" w:rsidRDefault="009617CA" w:rsidP="005D65DB">
      <w:pPr>
        <w:spacing w:before="240" w:after="0" w:line="360" w:lineRule="auto"/>
        <w:jc w:val="both"/>
        <w:rPr>
          <w:rFonts w:ascii="Palatino Linotype" w:hAnsi="Palatino Linotype" w:cs="Arial"/>
          <w:sz w:val="24"/>
          <w:szCs w:val="24"/>
        </w:rPr>
      </w:pPr>
      <w:r w:rsidRPr="009718EC">
        <w:rPr>
          <w:rFonts w:ascii="Palatino Linotype" w:hAnsi="Palatino Linotype" w:cs="Arial"/>
          <w:sz w:val="24"/>
          <w:szCs w:val="24"/>
        </w:rPr>
        <w:t xml:space="preserve">     Es decir, del hecho de que el </w:t>
      </w:r>
      <w:r>
        <w:rPr>
          <w:rFonts w:ascii="Palatino Linotype" w:hAnsi="Palatino Linotype" w:cs="Arial"/>
          <w:sz w:val="24"/>
          <w:szCs w:val="24"/>
        </w:rPr>
        <w:t xml:space="preserve">conocimiento se puede construir </w:t>
      </w:r>
      <w:r w:rsidR="005D65DB">
        <w:rPr>
          <w:rFonts w:ascii="Palatino Linotype" w:hAnsi="Palatino Linotype" w:cs="Arial"/>
          <w:sz w:val="24"/>
          <w:szCs w:val="24"/>
        </w:rPr>
        <w:t>subjetivamente (</w:t>
      </w:r>
      <w:r w:rsidRPr="009718EC">
        <w:rPr>
          <w:rFonts w:ascii="Palatino Linotype" w:hAnsi="Palatino Linotype" w:cs="Arial"/>
          <w:sz w:val="24"/>
          <w:szCs w:val="24"/>
        </w:rPr>
        <w:t>desde el sujeto</w:t>
      </w:r>
      <w:r w:rsidR="005D65DB">
        <w:rPr>
          <w:rFonts w:ascii="Palatino Linotype" w:hAnsi="Palatino Linotype" w:cs="Arial"/>
          <w:sz w:val="24"/>
          <w:szCs w:val="24"/>
        </w:rPr>
        <w:t>)</w:t>
      </w:r>
      <w:r w:rsidRPr="009718EC">
        <w:rPr>
          <w:rFonts w:ascii="Palatino Linotype" w:hAnsi="Palatino Linotype" w:cs="Arial"/>
          <w:sz w:val="24"/>
          <w:szCs w:val="24"/>
        </w:rPr>
        <w:t xml:space="preserve"> no se infiere que puedan ser falsos o carentes de sentido, pues para que estos hechos o conocimientos sean aceptados</w:t>
      </w:r>
      <w:r>
        <w:rPr>
          <w:rFonts w:ascii="Palatino Linotype" w:hAnsi="Palatino Linotype" w:cs="Arial"/>
          <w:sz w:val="24"/>
          <w:szCs w:val="24"/>
        </w:rPr>
        <w:t>,</w:t>
      </w:r>
      <w:r w:rsidRPr="009718EC">
        <w:rPr>
          <w:rFonts w:ascii="Palatino Linotype" w:hAnsi="Palatino Linotype" w:cs="Arial"/>
          <w:sz w:val="24"/>
          <w:szCs w:val="24"/>
        </w:rPr>
        <w:t xml:space="preserve"> deben ser objetivos </w:t>
      </w:r>
      <w:r w:rsidR="003254B9">
        <w:rPr>
          <w:rFonts w:ascii="Palatino Linotype" w:hAnsi="Palatino Linotype" w:cs="Arial"/>
          <w:sz w:val="24"/>
          <w:szCs w:val="24"/>
        </w:rPr>
        <w:t>(</w:t>
      </w:r>
      <w:r w:rsidRPr="009718EC">
        <w:rPr>
          <w:rFonts w:ascii="Palatino Linotype" w:hAnsi="Palatino Linotype" w:cs="Arial"/>
          <w:sz w:val="24"/>
          <w:szCs w:val="24"/>
        </w:rPr>
        <w:t>como juicio de valor de verdaderos</w:t>
      </w:r>
      <w:r w:rsidR="003254B9">
        <w:rPr>
          <w:rFonts w:ascii="Palatino Linotype" w:hAnsi="Palatino Linotype" w:cs="Arial"/>
          <w:sz w:val="24"/>
          <w:szCs w:val="24"/>
        </w:rPr>
        <w:t>)</w:t>
      </w:r>
      <w:r w:rsidRPr="009718EC">
        <w:rPr>
          <w:rFonts w:ascii="Palatino Linotype" w:hAnsi="Palatino Linotype" w:cs="Arial"/>
          <w:sz w:val="24"/>
          <w:szCs w:val="24"/>
        </w:rPr>
        <w:t xml:space="preserve">. En este sentido, la </w:t>
      </w:r>
      <w:r w:rsidRPr="009718EC">
        <w:rPr>
          <w:rFonts w:ascii="Palatino Linotype" w:hAnsi="Palatino Linotype" w:cs="Arial"/>
          <w:sz w:val="24"/>
          <w:szCs w:val="24"/>
        </w:rPr>
        <w:lastRenderedPageBreak/>
        <w:t xml:space="preserve">postura subjetiva de la investigación no pierde valor en la medida </w:t>
      </w:r>
      <w:r>
        <w:rPr>
          <w:rFonts w:ascii="Palatino Linotype" w:hAnsi="Palatino Linotype" w:cs="Arial"/>
          <w:sz w:val="24"/>
          <w:szCs w:val="24"/>
        </w:rPr>
        <w:t xml:space="preserve">en </w:t>
      </w:r>
      <w:r w:rsidRPr="009718EC">
        <w:rPr>
          <w:rFonts w:ascii="Palatino Linotype" w:hAnsi="Palatino Linotype" w:cs="Arial"/>
          <w:sz w:val="24"/>
          <w:szCs w:val="24"/>
        </w:rPr>
        <w:t xml:space="preserve">que  logre convertir los conocimientos presentados en un </w:t>
      </w:r>
      <w:r w:rsidRPr="009718EC">
        <w:rPr>
          <w:rFonts w:ascii="Palatino Linotype" w:hAnsi="Palatino Linotype" w:cs="Arial"/>
          <w:i/>
          <w:sz w:val="24"/>
          <w:szCs w:val="24"/>
        </w:rPr>
        <w:t xml:space="preserve">hecho objetivo </w:t>
      </w:r>
      <w:r w:rsidRPr="009718EC">
        <w:rPr>
          <w:rFonts w:ascii="Palatino Linotype" w:hAnsi="Palatino Linotype" w:cs="Arial"/>
          <w:sz w:val="24"/>
          <w:szCs w:val="24"/>
        </w:rPr>
        <w:t xml:space="preserve">que se corresponda con la credibilidad y </w:t>
      </w:r>
      <w:proofErr w:type="spellStart"/>
      <w:r w:rsidRPr="009718EC">
        <w:rPr>
          <w:rFonts w:ascii="Palatino Linotype" w:hAnsi="Palatino Linotype" w:cs="Arial"/>
          <w:sz w:val="24"/>
          <w:szCs w:val="24"/>
        </w:rPr>
        <w:t>replicabilidad</w:t>
      </w:r>
      <w:proofErr w:type="spellEnd"/>
      <w:r w:rsidRPr="009718EC">
        <w:rPr>
          <w:rFonts w:ascii="Palatino Linotype" w:hAnsi="Palatino Linotype" w:cs="Arial"/>
          <w:sz w:val="24"/>
          <w:szCs w:val="24"/>
        </w:rPr>
        <w:t xml:space="preserve"> de los mismos.</w:t>
      </w:r>
    </w:p>
    <w:p w:rsidR="00715E7B" w:rsidRDefault="009617CA" w:rsidP="00C41B1D">
      <w:pPr>
        <w:autoSpaceDE w:val="0"/>
        <w:autoSpaceDN w:val="0"/>
        <w:adjustRightInd w:val="0"/>
        <w:spacing w:after="0" w:line="360" w:lineRule="auto"/>
        <w:jc w:val="both"/>
        <w:rPr>
          <w:rFonts w:ascii="Palatino Linotype" w:hAnsi="Palatino Linotype"/>
          <w:b/>
          <w:sz w:val="24"/>
          <w:szCs w:val="24"/>
        </w:rPr>
      </w:pPr>
      <w:r w:rsidRPr="009718EC">
        <w:rPr>
          <w:rFonts w:ascii="Palatino Linotype" w:hAnsi="Palatino Linotype" w:cs="Arial"/>
          <w:sz w:val="24"/>
          <w:szCs w:val="24"/>
        </w:rPr>
        <w:t xml:space="preserve">     Los hallazgos investigativos de la tesis</w:t>
      </w:r>
      <w:r>
        <w:rPr>
          <w:rFonts w:ascii="Palatino Linotype" w:hAnsi="Palatino Linotype" w:cs="Arial"/>
          <w:sz w:val="24"/>
          <w:szCs w:val="24"/>
        </w:rPr>
        <w:t>,</w:t>
      </w:r>
      <w:r w:rsidRPr="009718EC">
        <w:rPr>
          <w:rFonts w:ascii="Palatino Linotype" w:hAnsi="Palatino Linotype" w:cs="Arial"/>
          <w:sz w:val="24"/>
          <w:szCs w:val="24"/>
        </w:rPr>
        <w:t xml:space="preserve"> aunque son relativos a la  percepción de la realidad de la “intencionalidad colectiva” de un grupo de sujetos entrevistados</w:t>
      </w:r>
      <w:r>
        <w:rPr>
          <w:rFonts w:ascii="Palatino Linotype" w:hAnsi="Palatino Linotype" w:cs="Arial"/>
          <w:sz w:val="24"/>
          <w:szCs w:val="24"/>
        </w:rPr>
        <w:t>,</w:t>
      </w:r>
      <w:r w:rsidRPr="009718EC">
        <w:rPr>
          <w:rFonts w:ascii="Palatino Linotype" w:hAnsi="Palatino Linotype" w:cs="Arial"/>
          <w:sz w:val="24"/>
          <w:szCs w:val="24"/>
        </w:rPr>
        <w:t xml:space="preserve"> y de mi propia percepción como investigador, puede que no agreguen nuevos elementos a la realidad social de la información financiera construida por los organismos emisores y sus procesos de auscultación, pero serán relevantes epistémicamente</w:t>
      </w:r>
      <w:r>
        <w:rPr>
          <w:rFonts w:ascii="Palatino Linotype" w:hAnsi="Palatino Linotype" w:cs="Arial"/>
          <w:sz w:val="24"/>
          <w:szCs w:val="24"/>
        </w:rPr>
        <w:t>,</w:t>
      </w:r>
      <w:r w:rsidRPr="009718EC">
        <w:rPr>
          <w:rFonts w:ascii="Palatino Linotype" w:hAnsi="Palatino Linotype" w:cs="Arial"/>
          <w:sz w:val="24"/>
          <w:szCs w:val="24"/>
        </w:rPr>
        <w:t xml:space="preserve"> en la medida en que los hallazgos sean identificados y objetivos para los participantes y usuarios </w:t>
      </w:r>
      <w:r w:rsidR="005D65DB">
        <w:rPr>
          <w:rFonts w:ascii="Palatino Linotype" w:hAnsi="Palatino Linotype" w:cs="Arial"/>
          <w:sz w:val="24"/>
          <w:szCs w:val="24"/>
        </w:rPr>
        <w:t>(</w:t>
      </w:r>
      <w:r w:rsidRPr="009718EC">
        <w:rPr>
          <w:rFonts w:ascii="Palatino Linotype" w:hAnsi="Palatino Linotype" w:cs="Arial"/>
          <w:sz w:val="24"/>
          <w:szCs w:val="24"/>
        </w:rPr>
        <w:t>entendidos como cualquier persona interesada en el tema de investigación</w:t>
      </w:r>
      <w:r w:rsidR="005D65DB">
        <w:rPr>
          <w:rFonts w:ascii="Palatino Linotype" w:hAnsi="Palatino Linotype" w:cs="Arial"/>
          <w:sz w:val="24"/>
          <w:szCs w:val="24"/>
        </w:rPr>
        <w:t>)</w:t>
      </w:r>
      <w:r w:rsidRPr="009718EC">
        <w:rPr>
          <w:rFonts w:ascii="Palatino Linotype" w:hAnsi="Palatino Linotype" w:cs="Arial"/>
          <w:sz w:val="24"/>
          <w:szCs w:val="24"/>
        </w:rPr>
        <w:t xml:space="preserve"> de los resultados obtenidos. </w:t>
      </w:r>
    </w:p>
    <w:sectPr w:rsidR="00715E7B" w:rsidSect="004B1304">
      <w:footerReference w:type="default" r:id="rId14"/>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82" w:rsidRDefault="002A3282" w:rsidP="00476E1F">
      <w:pPr>
        <w:spacing w:after="0" w:line="240" w:lineRule="auto"/>
      </w:pPr>
      <w:r>
        <w:separator/>
      </w:r>
    </w:p>
  </w:endnote>
  <w:endnote w:type="continuationSeparator" w:id="0">
    <w:p w:rsidR="002A3282" w:rsidRDefault="002A3282"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C41B1D" w:rsidRPr="00C41B1D">
          <w:rPr>
            <w:rFonts w:ascii="Palatino Linotype" w:hAnsi="Palatino Linotype"/>
            <w:noProof/>
            <w:lang w:val="es-ES"/>
          </w:rPr>
          <w:t>1</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82" w:rsidRDefault="002A3282" w:rsidP="00476E1F">
      <w:pPr>
        <w:spacing w:after="0" w:line="240" w:lineRule="auto"/>
      </w:pPr>
      <w:r>
        <w:separator/>
      </w:r>
    </w:p>
  </w:footnote>
  <w:footnote w:type="continuationSeparator" w:id="0">
    <w:p w:rsidR="002A3282" w:rsidRDefault="002A3282"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282"/>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1FEE"/>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3343"/>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1B1D"/>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B3875"/>
    <w:rsid w:val="00ED1E3E"/>
    <w:rsid w:val="00ED20D3"/>
    <w:rsid w:val="00ED28D1"/>
    <w:rsid w:val="00ED596D"/>
    <w:rsid w:val="00ED60B8"/>
    <w:rsid w:val="00EE4D04"/>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0E315-DE28-436E-A2C0-17A2ECC7133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s-VE"/>
        </a:p>
      </dgm:t>
    </dgm:pt>
    <dgm:pt modelId="{73AF134D-F69B-48A5-9E7E-09F406BF8A0E}">
      <dgm:prSet phldrT="[Texto]" custT="1"/>
      <dgm:spPr/>
      <dgm:t>
        <a:bodyPr/>
        <a:lstStyle/>
        <a:p>
          <a:pPr algn="ctr"/>
          <a:r>
            <a:rPr lang="es-VE" sz="800"/>
            <a:t>La consciencia: Examinar las tensiones conceptuales del marco de Información financiera  en cuanto a los objetivos de los estados financieros</a:t>
          </a:r>
        </a:p>
      </dgm:t>
    </dgm:pt>
    <dgm:pt modelId="{48FEC973-6E63-4BF1-BAA9-D8DC53A17C1E}" type="parTrans" cxnId="{52A44131-FF4F-4F9C-9028-59A978CBAC63}">
      <dgm:prSet/>
      <dgm:spPr/>
      <dgm:t>
        <a:bodyPr/>
        <a:lstStyle/>
        <a:p>
          <a:pPr algn="ctr"/>
          <a:endParaRPr lang="es-VE"/>
        </a:p>
      </dgm:t>
    </dgm:pt>
    <dgm:pt modelId="{F4C37EA1-1F9B-42BE-A608-A0902E2530EA}" type="sibTrans" cxnId="{52A44131-FF4F-4F9C-9028-59A978CBAC63}">
      <dgm:prSet/>
      <dgm:spPr/>
      <dgm:t>
        <a:bodyPr/>
        <a:lstStyle/>
        <a:p>
          <a:pPr algn="ctr"/>
          <a:endParaRPr lang="es-VE"/>
        </a:p>
      </dgm:t>
    </dgm:pt>
    <dgm:pt modelId="{33B81AAA-FDBF-4CDE-8FFE-DE79C2FFB3F5}">
      <dgm:prSet phldrT="[Texto]" custT="1"/>
      <dgm:spPr/>
      <dgm:t>
        <a:bodyPr/>
        <a:lstStyle/>
        <a:p>
          <a:pPr algn="ctr"/>
          <a:r>
            <a:rPr lang="es-VE" sz="800"/>
            <a:t>Mundo Intersubjetivo:</a:t>
          </a:r>
        </a:p>
        <a:p>
          <a:pPr algn="ctr"/>
          <a:r>
            <a:rPr lang="es-VE" sz="800"/>
            <a:t>Investigadores, Usuarios,</a:t>
          </a:r>
        </a:p>
        <a:p>
          <a:pPr algn="ctr"/>
          <a:r>
            <a:rPr lang="es-VE" sz="800"/>
            <a:t>Emisores de normas contables</a:t>
          </a:r>
        </a:p>
      </dgm:t>
    </dgm:pt>
    <dgm:pt modelId="{4A31CF05-B362-4928-BF0C-295852092C17}" type="parTrans" cxnId="{5F9734D0-89C9-46FA-A4C1-73D360FCC438}">
      <dgm:prSet/>
      <dgm:spPr/>
      <dgm:t>
        <a:bodyPr/>
        <a:lstStyle/>
        <a:p>
          <a:pPr algn="ctr"/>
          <a:endParaRPr lang="es-VE"/>
        </a:p>
      </dgm:t>
    </dgm:pt>
    <dgm:pt modelId="{0BDDF691-AA6A-4E3E-AEA5-607C7AC398A3}" type="sibTrans" cxnId="{5F9734D0-89C9-46FA-A4C1-73D360FCC438}">
      <dgm:prSet/>
      <dgm:spPr/>
      <dgm:t>
        <a:bodyPr/>
        <a:lstStyle/>
        <a:p>
          <a:pPr algn="ctr"/>
          <a:endParaRPr lang="es-VE"/>
        </a:p>
      </dgm:t>
    </dgm:pt>
    <dgm:pt modelId="{C56265AA-80EF-4165-ADC7-83FF92D180AA}">
      <dgm:prSet phldrT="[Texto]" custT="1"/>
      <dgm:spPr/>
      <dgm:t>
        <a:bodyPr/>
        <a:lstStyle/>
        <a:p>
          <a:pPr algn="ctr"/>
          <a:r>
            <a:rPr lang="es-VE" sz="800"/>
            <a:t>Temporalidad</a:t>
          </a:r>
        </a:p>
        <a:p>
          <a:pPr algn="ctr"/>
          <a:r>
            <a:rPr lang="es-VE" sz="800"/>
            <a:t>Historia normativa</a:t>
          </a:r>
        </a:p>
        <a:p>
          <a:pPr algn="ctr"/>
          <a:r>
            <a:rPr lang="es-VE" sz="800"/>
            <a:t>Marco conceptual vigente</a:t>
          </a:r>
        </a:p>
        <a:p>
          <a:pPr algn="ctr"/>
          <a:r>
            <a:rPr lang="es-VE" sz="800"/>
            <a:t>Las conversaciones con los </a:t>
          </a:r>
        </a:p>
        <a:p>
          <a:pPr algn="ctr"/>
          <a:r>
            <a:rPr lang="es-VE" sz="800"/>
            <a:t>interesados</a:t>
          </a:r>
        </a:p>
      </dgm:t>
    </dgm:pt>
    <dgm:pt modelId="{D4CCA2B7-AF10-4CB6-BE9D-72E17DDF2024}" type="parTrans" cxnId="{CCAC275C-B56C-4C55-8035-96FA40E32ED9}">
      <dgm:prSet/>
      <dgm:spPr/>
      <dgm:t>
        <a:bodyPr/>
        <a:lstStyle/>
        <a:p>
          <a:pPr algn="ctr"/>
          <a:endParaRPr lang="es-VE"/>
        </a:p>
      </dgm:t>
    </dgm:pt>
    <dgm:pt modelId="{72A279BF-C136-4F68-828C-29B0E38BD67B}" type="sibTrans" cxnId="{CCAC275C-B56C-4C55-8035-96FA40E32ED9}">
      <dgm:prSet/>
      <dgm:spPr/>
      <dgm:t>
        <a:bodyPr/>
        <a:lstStyle/>
        <a:p>
          <a:pPr algn="ctr"/>
          <a:endParaRPr lang="es-VE"/>
        </a:p>
      </dgm:t>
    </dgm:pt>
    <dgm:pt modelId="{3215E357-5DE0-4BCF-B163-9B6866D2050F}">
      <dgm:prSet phldrT="[Texto]" custT="1"/>
      <dgm:spPr/>
      <dgm:t>
        <a:bodyPr/>
        <a:lstStyle/>
        <a:p>
          <a:pPr algn="ctr"/>
          <a:r>
            <a:rPr lang="es-VE" sz="800"/>
            <a:t>Interacciones: Entrevistas, Grupos de discusión</a:t>
          </a:r>
        </a:p>
      </dgm:t>
    </dgm:pt>
    <dgm:pt modelId="{6ED4D5BA-F6D6-4987-8CCF-2926D7C3CAC2}" type="parTrans" cxnId="{5EC994FC-E464-4C66-9EB8-FF66EECE7CEC}">
      <dgm:prSet/>
      <dgm:spPr/>
      <dgm:t>
        <a:bodyPr/>
        <a:lstStyle/>
        <a:p>
          <a:pPr algn="ctr"/>
          <a:endParaRPr lang="es-VE"/>
        </a:p>
      </dgm:t>
    </dgm:pt>
    <dgm:pt modelId="{04941D6F-6FB1-4D13-B606-CAEA97567DC6}" type="sibTrans" cxnId="{5EC994FC-E464-4C66-9EB8-FF66EECE7CEC}">
      <dgm:prSet/>
      <dgm:spPr/>
      <dgm:t>
        <a:bodyPr/>
        <a:lstStyle/>
        <a:p>
          <a:pPr algn="ctr"/>
          <a:endParaRPr lang="es-VE"/>
        </a:p>
      </dgm:t>
    </dgm:pt>
    <dgm:pt modelId="{BA692782-4319-46AA-BF63-EE095FE73C82}">
      <dgm:prSet phldrT="[Texto]" custT="1"/>
      <dgm:spPr/>
      <dgm:t>
        <a:bodyPr/>
        <a:lstStyle/>
        <a:p>
          <a:pPr algn="ctr"/>
          <a:r>
            <a:rPr lang="es-VE" sz="800"/>
            <a:t>Lenguaje: La expresión de los hallazgos para re-interpretar la realidad</a:t>
          </a:r>
        </a:p>
      </dgm:t>
    </dgm:pt>
    <dgm:pt modelId="{B113725C-8CB3-4438-A23C-51F6B7067073}" type="parTrans" cxnId="{AC1E572E-F85D-4230-BEB8-277DDE4AC99D}">
      <dgm:prSet/>
      <dgm:spPr/>
      <dgm:t>
        <a:bodyPr/>
        <a:lstStyle/>
        <a:p>
          <a:pPr algn="ctr"/>
          <a:endParaRPr lang="es-VE"/>
        </a:p>
      </dgm:t>
    </dgm:pt>
    <dgm:pt modelId="{35A1E6EC-48DA-4FDD-9A06-926542AD7FBD}" type="sibTrans" cxnId="{AC1E572E-F85D-4230-BEB8-277DDE4AC99D}">
      <dgm:prSet/>
      <dgm:spPr/>
      <dgm:t>
        <a:bodyPr/>
        <a:lstStyle/>
        <a:p>
          <a:pPr algn="ctr"/>
          <a:endParaRPr lang="es-VE"/>
        </a:p>
      </dgm:t>
    </dgm:pt>
    <dgm:pt modelId="{47D6BEE3-0029-457A-A770-FCADAD8E563B}" type="pres">
      <dgm:prSet presAssocID="{2C40E315-DE28-436E-A2C0-17A2ECC71335}" presName="cycle" presStyleCnt="0">
        <dgm:presLayoutVars>
          <dgm:dir/>
          <dgm:resizeHandles val="exact"/>
        </dgm:presLayoutVars>
      </dgm:prSet>
      <dgm:spPr/>
      <dgm:t>
        <a:bodyPr/>
        <a:lstStyle/>
        <a:p>
          <a:endParaRPr lang="es-VE"/>
        </a:p>
      </dgm:t>
    </dgm:pt>
    <dgm:pt modelId="{550F8176-99E3-4DFF-8A26-05C7019D9B40}" type="pres">
      <dgm:prSet presAssocID="{73AF134D-F69B-48A5-9E7E-09F406BF8A0E}" presName="node" presStyleLbl="node1" presStyleIdx="0" presStyleCnt="5" custScaleX="105177" custScaleY="111982">
        <dgm:presLayoutVars>
          <dgm:bulletEnabled val="1"/>
        </dgm:presLayoutVars>
      </dgm:prSet>
      <dgm:spPr/>
      <dgm:t>
        <a:bodyPr/>
        <a:lstStyle/>
        <a:p>
          <a:endParaRPr lang="es-VE"/>
        </a:p>
      </dgm:t>
    </dgm:pt>
    <dgm:pt modelId="{D1C0956C-7CA2-4046-9CBC-DA97BE0CF458}" type="pres">
      <dgm:prSet presAssocID="{73AF134D-F69B-48A5-9E7E-09F406BF8A0E}" presName="spNode" presStyleCnt="0"/>
      <dgm:spPr/>
    </dgm:pt>
    <dgm:pt modelId="{66ADD85A-A797-4228-8047-9244F3672825}" type="pres">
      <dgm:prSet presAssocID="{F4C37EA1-1F9B-42BE-A608-A0902E2530EA}" presName="sibTrans" presStyleLbl="sibTrans1D1" presStyleIdx="0" presStyleCnt="5"/>
      <dgm:spPr/>
      <dgm:t>
        <a:bodyPr/>
        <a:lstStyle/>
        <a:p>
          <a:endParaRPr lang="es-VE"/>
        </a:p>
      </dgm:t>
    </dgm:pt>
    <dgm:pt modelId="{C5120DEB-5114-4F25-AF2E-365D15946A42}" type="pres">
      <dgm:prSet presAssocID="{33B81AAA-FDBF-4CDE-8FFE-DE79C2FFB3F5}" presName="node" presStyleLbl="node1" presStyleIdx="1" presStyleCnt="5" custScaleX="102746" custScaleY="111363">
        <dgm:presLayoutVars>
          <dgm:bulletEnabled val="1"/>
        </dgm:presLayoutVars>
      </dgm:prSet>
      <dgm:spPr/>
      <dgm:t>
        <a:bodyPr/>
        <a:lstStyle/>
        <a:p>
          <a:endParaRPr lang="es-VE"/>
        </a:p>
      </dgm:t>
    </dgm:pt>
    <dgm:pt modelId="{D59638DB-D20D-4F5A-BD10-32AEC43199AD}" type="pres">
      <dgm:prSet presAssocID="{33B81AAA-FDBF-4CDE-8FFE-DE79C2FFB3F5}" presName="spNode" presStyleCnt="0"/>
      <dgm:spPr/>
    </dgm:pt>
    <dgm:pt modelId="{C55B908E-FABF-48EC-8D22-541D6DA2DDD4}" type="pres">
      <dgm:prSet presAssocID="{0BDDF691-AA6A-4E3E-AEA5-607C7AC398A3}" presName="sibTrans" presStyleLbl="sibTrans1D1" presStyleIdx="1" presStyleCnt="5"/>
      <dgm:spPr/>
      <dgm:t>
        <a:bodyPr/>
        <a:lstStyle/>
        <a:p>
          <a:endParaRPr lang="es-VE"/>
        </a:p>
      </dgm:t>
    </dgm:pt>
    <dgm:pt modelId="{AD98C134-FC4C-407E-A313-2395FE865664}" type="pres">
      <dgm:prSet presAssocID="{C56265AA-80EF-4165-ADC7-83FF92D180AA}" presName="node" presStyleLbl="node1" presStyleIdx="2" presStyleCnt="5" custScaleX="108803" custScaleY="120350">
        <dgm:presLayoutVars>
          <dgm:bulletEnabled val="1"/>
        </dgm:presLayoutVars>
      </dgm:prSet>
      <dgm:spPr/>
      <dgm:t>
        <a:bodyPr/>
        <a:lstStyle/>
        <a:p>
          <a:endParaRPr lang="es-VE"/>
        </a:p>
      </dgm:t>
    </dgm:pt>
    <dgm:pt modelId="{E682313D-9E30-4DC3-83D7-4886D2F440CA}" type="pres">
      <dgm:prSet presAssocID="{C56265AA-80EF-4165-ADC7-83FF92D180AA}" presName="spNode" presStyleCnt="0"/>
      <dgm:spPr/>
    </dgm:pt>
    <dgm:pt modelId="{A2A17195-2B3A-4FC5-9D5D-C99D86B36FA3}" type="pres">
      <dgm:prSet presAssocID="{72A279BF-C136-4F68-828C-29B0E38BD67B}" presName="sibTrans" presStyleLbl="sibTrans1D1" presStyleIdx="2" presStyleCnt="5"/>
      <dgm:spPr/>
      <dgm:t>
        <a:bodyPr/>
        <a:lstStyle/>
        <a:p>
          <a:endParaRPr lang="es-VE"/>
        </a:p>
      </dgm:t>
    </dgm:pt>
    <dgm:pt modelId="{4E4DC014-F300-434C-AD4C-10CCD481825E}" type="pres">
      <dgm:prSet presAssocID="{3215E357-5DE0-4BCF-B163-9B6866D2050F}" presName="node" presStyleLbl="node1" presStyleIdx="3" presStyleCnt="5" custScaleX="107076" custScaleY="108986" custRadScaleRad="100390" custRadScaleInc="-673">
        <dgm:presLayoutVars>
          <dgm:bulletEnabled val="1"/>
        </dgm:presLayoutVars>
      </dgm:prSet>
      <dgm:spPr/>
      <dgm:t>
        <a:bodyPr/>
        <a:lstStyle/>
        <a:p>
          <a:endParaRPr lang="es-VE"/>
        </a:p>
      </dgm:t>
    </dgm:pt>
    <dgm:pt modelId="{24985B8C-DAFC-43F1-B587-90259563A4C1}" type="pres">
      <dgm:prSet presAssocID="{3215E357-5DE0-4BCF-B163-9B6866D2050F}" presName="spNode" presStyleCnt="0"/>
      <dgm:spPr/>
    </dgm:pt>
    <dgm:pt modelId="{7AFAA37B-65D8-43B7-B739-431B3AC2235B}" type="pres">
      <dgm:prSet presAssocID="{04941D6F-6FB1-4D13-B606-CAEA97567DC6}" presName="sibTrans" presStyleLbl="sibTrans1D1" presStyleIdx="3" presStyleCnt="5"/>
      <dgm:spPr/>
      <dgm:t>
        <a:bodyPr/>
        <a:lstStyle/>
        <a:p>
          <a:endParaRPr lang="es-VE"/>
        </a:p>
      </dgm:t>
    </dgm:pt>
    <dgm:pt modelId="{C21A3C67-FFC8-4BE6-BE50-AB93F637638E}" type="pres">
      <dgm:prSet presAssocID="{BA692782-4319-46AA-BF63-EE095FE73C82}" presName="node" presStyleLbl="node1" presStyleIdx="4" presStyleCnt="5" custScaleX="109996" custScaleY="108784">
        <dgm:presLayoutVars>
          <dgm:bulletEnabled val="1"/>
        </dgm:presLayoutVars>
      </dgm:prSet>
      <dgm:spPr/>
      <dgm:t>
        <a:bodyPr/>
        <a:lstStyle/>
        <a:p>
          <a:endParaRPr lang="es-VE"/>
        </a:p>
      </dgm:t>
    </dgm:pt>
    <dgm:pt modelId="{C831265D-5511-4664-BF2B-A49C883737D6}" type="pres">
      <dgm:prSet presAssocID="{BA692782-4319-46AA-BF63-EE095FE73C82}" presName="spNode" presStyleCnt="0"/>
      <dgm:spPr/>
    </dgm:pt>
    <dgm:pt modelId="{EAEE0BB5-E140-435F-883A-06C663CFF83C}" type="pres">
      <dgm:prSet presAssocID="{35A1E6EC-48DA-4FDD-9A06-926542AD7FBD}" presName="sibTrans" presStyleLbl="sibTrans1D1" presStyleIdx="4" presStyleCnt="5"/>
      <dgm:spPr/>
      <dgm:t>
        <a:bodyPr/>
        <a:lstStyle/>
        <a:p>
          <a:endParaRPr lang="es-VE"/>
        </a:p>
      </dgm:t>
    </dgm:pt>
  </dgm:ptLst>
  <dgm:cxnLst>
    <dgm:cxn modelId="{4019C6CE-1BF4-44BD-B561-7246047BCCB3}" type="presOf" srcId="{BA692782-4319-46AA-BF63-EE095FE73C82}" destId="{C21A3C67-FFC8-4BE6-BE50-AB93F637638E}" srcOrd="0" destOrd="0" presId="urn:microsoft.com/office/officeart/2005/8/layout/cycle5"/>
    <dgm:cxn modelId="{A4FB02BB-B095-4915-A389-A33A358B1208}" type="presOf" srcId="{04941D6F-6FB1-4D13-B606-CAEA97567DC6}" destId="{7AFAA37B-65D8-43B7-B739-431B3AC2235B}" srcOrd="0" destOrd="0" presId="urn:microsoft.com/office/officeart/2005/8/layout/cycle5"/>
    <dgm:cxn modelId="{52A44131-FF4F-4F9C-9028-59A978CBAC63}" srcId="{2C40E315-DE28-436E-A2C0-17A2ECC71335}" destId="{73AF134D-F69B-48A5-9E7E-09F406BF8A0E}" srcOrd="0" destOrd="0" parTransId="{48FEC973-6E63-4BF1-BAA9-D8DC53A17C1E}" sibTransId="{F4C37EA1-1F9B-42BE-A608-A0902E2530EA}"/>
    <dgm:cxn modelId="{E13B4F08-E414-4F11-82A7-6361F2838F6D}" type="presOf" srcId="{C56265AA-80EF-4165-ADC7-83FF92D180AA}" destId="{AD98C134-FC4C-407E-A313-2395FE865664}" srcOrd="0" destOrd="0" presId="urn:microsoft.com/office/officeart/2005/8/layout/cycle5"/>
    <dgm:cxn modelId="{5EC994FC-E464-4C66-9EB8-FF66EECE7CEC}" srcId="{2C40E315-DE28-436E-A2C0-17A2ECC71335}" destId="{3215E357-5DE0-4BCF-B163-9B6866D2050F}" srcOrd="3" destOrd="0" parTransId="{6ED4D5BA-F6D6-4987-8CCF-2926D7C3CAC2}" sibTransId="{04941D6F-6FB1-4D13-B606-CAEA97567DC6}"/>
    <dgm:cxn modelId="{CCAC275C-B56C-4C55-8035-96FA40E32ED9}" srcId="{2C40E315-DE28-436E-A2C0-17A2ECC71335}" destId="{C56265AA-80EF-4165-ADC7-83FF92D180AA}" srcOrd="2" destOrd="0" parTransId="{D4CCA2B7-AF10-4CB6-BE9D-72E17DDF2024}" sibTransId="{72A279BF-C136-4F68-828C-29B0E38BD67B}"/>
    <dgm:cxn modelId="{BEE80BCB-0988-4754-A69E-8300B0F3F692}" type="presOf" srcId="{3215E357-5DE0-4BCF-B163-9B6866D2050F}" destId="{4E4DC014-F300-434C-AD4C-10CCD481825E}" srcOrd="0" destOrd="0" presId="urn:microsoft.com/office/officeart/2005/8/layout/cycle5"/>
    <dgm:cxn modelId="{24508178-F92D-4B5A-A37E-D672B0476B52}" type="presOf" srcId="{F4C37EA1-1F9B-42BE-A608-A0902E2530EA}" destId="{66ADD85A-A797-4228-8047-9244F3672825}" srcOrd="0" destOrd="0" presId="urn:microsoft.com/office/officeart/2005/8/layout/cycle5"/>
    <dgm:cxn modelId="{EA82B695-45E0-41BB-BDD2-0549670F5725}" type="presOf" srcId="{0BDDF691-AA6A-4E3E-AEA5-607C7AC398A3}" destId="{C55B908E-FABF-48EC-8D22-541D6DA2DDD4}" srcOrd="0" destOrd="0" presId="urn:microsoft.com/office/officeart/2005/8/layout/cycle5"/>
    <dgm:cxn modelId="{C357ADA5-D384-4062-A9E4-430F9885AA3B}" type="presOf" srcId="{73AF134D-F69B-48A5-9E7E-09F406BF8A0E}" destId="{550F8176-99E3-4DFF-8A26-05C7019D9B40}" srcOrd="0" destOrd="0" presId="urn:microsoft.com/office/officeart/2005/8/layout/cycle5"/>
    <dgm:cxn modelId="{DABD4F66-5DD8-4DB6-A4DE-EBC5A2A3781C}" type="presOf" srcId="{35A1E6EC-48DA-4FDD-9A06-926542AD7FBD}" destId="{EAEE0BB5-E140-435F-883A-06C663CFF83C}" srcOrd="0" destOrd="0" presId="urn:microsoft.com/office/officeart/2005/8/layout/cycle5"/>
    <dgm:cxn modelId="{5F9734D0-89C9-46FA-A4C1-73D360FCC438}" srcId="{2C40E315-DE28-436E-A2C0-17A2ECC71335}" destId="{33B81AAA-FDBF-4CDE-8FFE-DE79C2FFB3F5}" srcOrd="1" destOrd="0" parTransId="{4A31CF05-B362-4928-BF0C-295852092C17}" sibTransId="{0BDDF691-AA6A-4E3E-AEA5-607C7AC398A3}"/>
    <dgm:cxn modelId="{AC1E572E-F85D-4230-BEB8-277DDE4AC99D}" srcId="{2C40E315-DE28-436E-A2C0-17A2ECC71335}" destId="{BA692782-4319-46AA-BF63-EE095FE73C82}" srcOrd="4" destOrd="0" parTransId="{B113725C-8CB3-4438-A23C-51F6B7067073}" sibTransId="{35A1E6EC-48DA-4FDD-9A06-926542AD7FBD}"/>
    <dgm:cxn modelId="{BD91260B-5F21-4502-B76F-F976A723EA72}" type="presOf" srcId="{33B81AAA-FDBF-4CDE-8FFE-DE79C2FFB3F5}" destId="{C5120DEB-5114-4F25-AF2E-365D15946A42}" srcOrd="0" destOrd="0" presId="urn:microsoft.com/office/officeart/2005/8/layout/cycle5"/>
    <dgm:cxn modelId="{C454D338-C033-4157-9AAA-A24D7D2820F7}" type="presOf" srcId="{72A279BF-C136-4F68-828C-29B0E38BD67B}" destId="{A2A17195-2B3A-4FC5-9D5D-C99D86B36FA3}" srcOrd="0" destOrd="0" presId="urn:microsoft.com/office/officeart/2005/8/layout/cycle5"/>
    <dgm:cxn modelId="{96C7125E-2BBF-4F2A-881E-156177101D4C}" type="presOf" srcId="{2C40E315-DE28-436E-A2C0-17A2ECC71335}" destId="{47D6BEE3-0029-457A-A770-FCADAD8E563B}" srcOrd="0" destOrd="0" presId="urn:microsoft.com/office/officeart/2005/8/layout/cycle5"/>
    <dgm:cxn modelId="{334711CB-D976-477B-82DE-E23327C18D3D}" type="presParOf" srcId="{47D6BEE3-0029-457A-A770-FCADAD8E563B}" destId="{550F8176-99E3-4DFF-8A26-05C7019D9B40}" srcOrd="0" destOrd="0" presId="urn:microsoft.com/office/officeart/2005/8/layout/cycle5"/>
    <dgm:cxn modelId="{0ACFC935-767F-44EE-8A42-EF30CA9DBD50}" type="presParOf" srcId="{47D6BEE3-0029-457A-A770-FCADAD8E563B}" destId="{D1C0956C-7CA2-4046-9CBC-DA97BE0CF458}" srcOrd="1" destOrd="0" presId="urn:microsoft.com/office/officeart/2005/8/layout/cycle5"/>
    <dgm:cxn modelId="{2FA210C8-EB2A-436E-BFD7-75050053BCF6}" type="presParOf" srcId="{47D6BEE3-0029-457A-A770-FCADAD8E563B}" destId="{66ADD85A-A797-4228-8047-9244F3672825}" srcOrd="2" destOrd="0" presId="urn:microsoft.com/office/officeart/2005/8/layout/cycle5"/>
    <dgm:cxn modelId="{563BA97A-C8C7-4B8A-9AEF-C13B73340D3F}" type="presParOf" srcId="{47D6BEE3-0029-457A-A770-FCADAD8E563B}" destId="{C5120DEB-5114-4F25-AF2E-365D15946A42}" srcOrd="3" destOrd="0" presId="urn:microsoft.com/office/officeart/2005/8/layout/cycle5"/>
    <dgm:cxn modelId="{6BA9F7D7-A0E0-422A-B08A-3DFBF1FEF7B4}" type="presParOf" srcId="{47D6BEE3-0029-457A-A770-FCADAD8E563B}" destId="{D59638DB-D20D-4F5A-BD10-32AEC43199AD}" srcOrd="4" destOrd="0" presId="urn:microsoft.com/office/officeart/2005/8/layout/cycle5"/>
    <dgm:cxn modelId="{8ECBB1A5-B17D-43D0-A2B9-37E62530F28A}" type="presParOf" srcId="{47D6BEE3-0029-457A-A770-FCADAD8E563B}" destId="{C55B908E-FABF-48EC-8D22-541D6DA2DDD4}" srcOrd="5" destOrd="0" presId="urn:microsoft.com/office/officeart/2005/8/layout/cycle5"/>
    <dgm:cxn modelId="{D32BDFD1-09D8-43AF-B947-C184ED19E633}" type="presParOf" srcId="{47D6BEE3-0029-457A-A770-FCADAD8E563B}" destId="{AD98C134-FC4C-407E-A313-2395FE865664}" srcOrd="6" destOrd="0" presId="urn:microsoft.com/office/officeart/2005/8/layout/cycle5"/>
    <dgm:cxn modelId="{1A18385C-6346-488E-97D7-99FAE0A83C6D}" type="presParOf" srcId="{47D6BEE3-0029-457A-A770-FCADAD8E563B}" destId="{E682313D-9E30-4DC3-83D7-4886D2F440CA}" srcOrd="7" destOrd="0" presId="urn:microsoft.com/office/officeart/2005/8/layout/cycle5"/>
    <dgm:cxn modelId="{4BCC53FF-9023-48F9-90BA-485A7229F7F0}" type="presParOf" srcId="{47D6BEE3-0029-457A-A770-FCADAD8E563B}" destId="{A2A17195-2B3A-4FC5-9D5D-C99D86B36FA3}" srcOrd="8" destOrd="0" presId="urn:microsoft.com/office/officeart/2005/8/layout/cycle5"/>
    <dgm:cxn modelId="{CA5418E8-9866-4488-93AA-2F652E0F0FDB}" type="presParOf" srcId="{47D6BEE3-0029-457A-A770-FCADAD8E563B}" destId="{4E4DC014-F300-434C-AD4C-10CCD481825E}" srcOrd="9" destOrd="0" presId="urn:microsoft.com/office/officeart/2005/8/layout/cycle5"/>
    <dgm:cxn modelId="{7CD40C91-0FC4-4A16-BA85-4DBA57EDA928}" type="presParOf" srcId="{47D6BEE3-0029-457A-A770-FCADAD8E563B}" destId="{24985B8C-DAFC-43F1-B587-90259563A4C1}" srcOrd="10" destOrd="0" presId="urn:microsoft.com/office/officeart/2005/8/layout/cycle5"/>
    <dgm:cxn modelId="{28AE9714-FF20-4E8D-970A-0537D5FCBD0A}" type="presParOf" srcId="{47D6BEE3-0029-457A-A770-FCADAD8E563B}" destId="{7AFAA37B-65D8-43B7-B739-431B3AC2235B}" srcOrd="11" destOrd="0" presId="urn:microsoft.com/office/officeart/2005/8/layout/cycle5"/>
    <dgm:cxn modelId="{9662CA26-E7D0-4E8D-B7A2-18FB182A370B}" type="presParOf" srcId="{47D6BEE3-0029-457A-A770-FCADAD8E563B}" destId="{C21A3C67-FFC8-4BE6-BE50-AB93F637638E}" srcOrd="12" destOrd="0" presId="urn:microsoft.com/office/officeart/2005/8/layout/cycle5"/>
    <dgm:cxn modelId="{2EB4002C-1AF2-43A7-A271-E8891A99A3AE}" type="presParOf" srcId="{47D6BEE3-0029-457A-A770-FCADAD8E563B}" destId="{C831265D-5511-4664-BF2B-A49C883737D6}" srcOrd="13" destOrd="0" presId="urn:microsoft.com/office/officeart/2005/8/layout/cycle5"/>
    <dgm:cxn modelId="{89864BAB-E476-469E-A828-66FD824F26CE}" type="presParOf" srcId="{47D6BEE3-0029-457A-A770-FCADAD8E563B}" destId="{EAEE0BB5-E140-435F-883A-06C663CFF83C}" srcOrd="14"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F8176-99E3-4DFF-8A26-05C7019D9B40}">
      <dsp:nvSpPr>
        <dsp:cNvPr id="0" name=""/>
        <dsp:cNvSpPr/>
      </dsp:nvSpPr>
      <dsp:spPr>
        <a:xfrm>
          <a:off x="1955211" y="-34944"/>
          <a:ext cx="1230687" cy="85170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VE" sz="800" kern="1200"/>
            <a:t>La consciencia: Examinar las tensiones conceptuales del marco de Información financiera  en cuanto a los objetivos de los estados financieros</a:t>
          </a:r>
        </a:p>
      </dsp:txBody>
      <dsp:txXfrm>
        <a:off x="1996788" y="6633"/>
        <a:ext cx="1147533" cy="768549"/>
      </dsp:txXfrm>
    </dsp:sp>
    <dsp:sp modelId="{66ADD85A-A797-4228-8047-9244F3672825}">
      <dsp:nvSpPr>
        <dsp:cNvPr id="0" name=""/>
        <dsp:cNvSpPr/>
      </dsp:nvSpPr>
      <dsp:spPr>
        <a:xfrm>
          <a:off x="1051020" y="390907"/>
          <a:ext cx="3039070" cy="3039070"/>
        </a:xfrm>
        <a:custGeom>
          <a:avLst/>
          <a:gdLst/>
          <a:ahLst/>
          <a:cxnLst/>
          <a:rect l="0" t="0" r="0" b="0"/>
          <a:pathLst>
            <a:path>
              <a:moveTo>
                <a:pt x="2275682" y="201495"/>
              </a:moveTo>
              <a:arcTo wR="1519535" hR="1519535" stAng="17990549" swAng="109248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5120DEB-5114-4F25-AF2E-365D15946A42}">
      <dsp:nvSpPr>
        <dsp:cNvPr id="0" name=""/>
        <dsp:cNvSpPr/>
      </dsp:nvSpPr>
      <dsp:spPr>
        <a:xfrm>
          <a:off x="3414598" y="1017382"/>
          <a:ext cx="1202241" cy="84699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VE" sz="800" kern="1200"/>
            <a:t>Mundo Intersubjetivo:</a:t>
          </a:r>
        </a:p>
        <a:p>
          <a:pPr lvl="0" algn="ctr" defTabSz="355600">
            <a:lnSpc>
              <a:spcPct val="90000"/>
            </a:lnSpc>
            <a:spcBef>
              <a:spcPct val="0"/>
            </a:spcBef>
            <a:spcAft>
              <a:spcPct val="35000"/>
            </a:spcAft>
          </a:pPr>
          <a:r>
            <a:rPr lang="es-VE" sz="800" kern="1200"/>
            <a:t>Investigadores, Usuarios,</a:t>
          </a:r>
        </a:p>
        <a:p>
          <a:pPr lvl="0" algn="ctr" defTabSz="355600">
            <a:lnSpc>
              <a:spcPct val="90000"/>
            </a:lnSpc>
            <a:spcBef>
              <a:spcPct val="0"/>
            </a:spcBef>
            <a:spcAft>
              <a:spcPct val="35000"/>
            </a:spcAft>
          </a:pPr>
          <a:r>
            <a:rPr lang="es-VE" sz="800" kern="1200"/>
            <a:t>Emisores de normas contables</a:t>
          </a:r>
        </a:p>
      </dsp:txBody>
      <dsp:txXfrm>
        <a:off x="3455945" y="1058729"/>
        <a:ext cx="1119547" cy="764301"/>
      </dsp:txXfrm>
    </dsp:sp>
    <dsp:sp modelId="{C55B908E-FABF-48EC-8D22-541D6DA2DDD4}">
      <dsp:nvSpPr>
        <dsp:cNvPr id="0" name=""/>
        <dsp:cNvSpPr/>
      </dsp:nvSpPr>
      <dsp:spPr>
        <a:xfrm>
          <a:off x="1051020" y="390907"/>
          <a:ext cx="3039070" cy="3039070"/>
        </a:xfrm>
        <a:custGeom>
          <a:avLst/>
          <a:gdLst/>
          <a:ahLst/>
          <a:cxnLst/>
          <a:rect l="0" t="0" r="0" b="0"/>
          <a:pathLst>
            <a:path>
              <a:moveTo>
                <a:pt x="3034113" y="1642171"/>
              </a:moveTo>
              <a:arcTo wR="1519535" hR="1519535" stAng="21877752" swAng="117140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D98C134-FC4C-407E-A313-2395FE865664}">
      <dsp:nvSpPr>
        <dsp:cNvPr id="0" name=""/>
        <dsp:cNvSpPr/>
      </dsp:nvSpPr>
      <dsp:spPr>
        <a:xfrm>
          <a:off x="2827157" y="2682098"/>
          <a:ext cx="1273115" cy="91534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VE" sz="800" kern="1200"/>
            <a:t>Temporalidad</a:t>
          </a:r>
        </a:p>
        <a:p>
          <a:pPr lvl="0" algn="ctr" defTabSz="355600">
            <a:lnSpc>
              <a:spcPct val="90000"/>
            </a:lnSpc>
            <a:spcBef>
              <a:spcPct val="0"/>
            </a:spcBef>
            <a:spcAft>
              <a:spcPct val="35000"/>
            </a:spcAft>
          </a:pPr>
          <a:r>
            <a:rPr lang="es-VE" sz="800" kern="1200"/>
            <a:t>Historia normativa</a:t>
          </a:r>
        </a:p>
        <a:p>
          <a:pPr lvl="0" algn="ctr" defTabSz="355600">
            <a:lnSpc>
              <a:spcPct val="90000"/>
            </a:lnSpc>
            <a:spcBef>
              <a:spcPct val="0"/>
            </a:spcBef>
            <a:spcAft>
              <a:spcPct val="35000"/>
            </a:spcAft>
          </a:pPr>
          <a:r>
            <a:rPr lang="es-VE" sz="800" kern="1200"/>
            <a:t>Marco conceptual vigente</a:t>
          </a:r>
        </a:p>
        <a:p>
          <a:pPr lvl="0" algn="ctr" defTabSz="355600">
            <a:lnSpc>
              <a:spcPct val="90000"/>
            </a:lnSpc>
            <a:spcBef>
              <a:spcPct val="0"/>
            </a:spcBef>
            <a:spcAft>
              <a:spcPct val="35000"/>
            </a:spcAft>
          </a:pPr>
          <a:r>
            <a:rPr lang="es-VE" sz="800" kern="1200"/>
            <a:t>Las conversaciones con los </a:t>
          </a:r>
        </a:p>
        <a:p>
          <a:pPr lvl="0" algn="ctr" defTabSz="355600">
            <a:lnSpc>
              <a:spcPct val="90000"/>
            </a:lnSpc>
            <a:spcBef>
              <a:spcPct val="0"/>
            </a:spcBef>
            <a:spcAft>
              <a:spcPct val="35000"/>
            </a:spcAft>
          </a:pPr>
          <a:r>
            <a:rPr lang="es-VE" sz="800" kern="1200"/>
            <a:t>interesados</a:t>
          </a:r>
        </a:p>
      </dsp:txBody>
      <dsp:txXfrm>
        <a:off x="2871841" y="2726782"/>
        <a:ext cx="1183747" cy="825980"/>
      </dsp:txXfrm>
    </dsp:sp>
    <dsp:sp modelId="{A2A17195-2B3A-4FC5-9D5D-C99D86B36FA3}">
      <dsp:nvSpPr>
        <dsp:cNvPr id="0" name=""/>
        <dsp:cNvSpPr/>
      </dsp:nvSpPr>
      <dsp:spPr>
        <a:xfrm>
          <a:off x="1033803" y="393959"/>
          <a:ext cx="3039070" cy="3039070"/>
        </a:xfrm>
        <a:custGeom>
          <a:avLst/>
          <a:gdLst/>
          <a:ahLst/>
          <a:cxnLst/>
          <a:rect l="0" t="0" r="0" b="0"/>
          <a:pathLst>
            <a:path>
              <a:moveTo>
                <a:pt x="1689834" y="3029497"/>
              </a:moveTo>
              <a:arcTo wR="1519535" hR="1519535" stAng="5013909" swAng="71630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E4DC014-F300-434C-AD4C-10CCD481825E}">
      <dsp:nvSpPr>
        <dsp:cNvPr id="0" name=""/>
        <dsp:cNvSpPr/>
      </dsp:nvSpPr>
      <dsp:spPr>
        <a:xfrm>
          <a:off x="1050940" y="2732631"/>
          <a:ext cx="1252907" cy="82891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VE" sz="800" kern="1200"/>
            <a:t>Interacciones: Entrevistas, Grupos de discusión</a:t>
          </a:r>
        </a:p>
      </dsp:txBody>
      <dsp:txXfrm>
        <a:off x="1091404" y="2773095"/>
        <a:ext cx="1171979" cy="747988"/>
      </dsp:txXfrm>
    </dsp:sp>
    <dsp:sp modelId="{7AFAA37B-65D8-43B7-B739-431B3AC2235B}">
      <dsp:nvSpPr>
        <dsp:cNvPr id="0" name=""/>
        <dsp:cNvSpPr/>
      </dsp:nvSpPr>
      <dsp:spPr>
        <a:xfrm>
          <a:off x="1050602" y="401294"/>
          <a:ext cx="3039070" cy="3039070"/>
        </a:xfrm>
        <a:custGeom>
          <a:avLst/>
          <a:gdLst/>
          <a:ahLst/>
          <a:cxnLst/>
          <a:rect l="0" t="0" r="0" b="0"/>
          <a:pathLst>
            <a:path>
              <a:moveTo>
                <a:pt x="147348" y="2172291"/>
              </a:moveTo>
              <a:arcTo wR="1519535" hR="1519535" stAng="9273559" swAng="126527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21A3C67-FFC8-4BE6-BE50-AB93F637638E}">
      <dsp:nvSpPr>
        <dsp:cNvPr id="0" name=""/>
        <dsp:cNvSpPr/>
      </dsp:nvSpPr>
      <dsp:spPr>
        <a:xfrm>
          <a:off x="481854" y="1027190"/>
          <a:ext cx="1287074" cy="8273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VE" sz="800" kern="1200"/>
            <a:t>Lenguaje: La expresión de los hallazgos para re-interpretar la realidad</a:t>
          </a:r>
        </a:p>
      </dsp:txBody>
      <dsp:txXfrm>
        <a:off x="522243" y="1067579"/>
        <a:ext cx="1206296" cy="746602"/>
      </dsp:txXfrm>
    </dsp:sp>
    <dsp:sp modelId="{EAEE0BB5-E140-435F-883A-06C663CFF83C}">
      <dsp:nvSpPr>
        <dsp:cNvPr id="0" name=""/>
        <dsp:cNvSpPr/>
      </dsp:nvSpPr>
      <dsp:spPr>
        <a:xfrm>
          <a:off x="1051020" y="390907"/>
          <a:ext cx="3039070" cy="3039070"/>
        </a:xfrm>
        <a:custGeom>
          <a:avLst/>
          <a:gdLst/>
          <a:ahLst/>
          <a:cxnLst/>
          <a:rect l="0" t="0" r="0" b="0"/>
          <a:pathLst>
            <a:path>
              <a:moveTo>
                <a:pt x="382907" y="511038"/>
              </a:moveTo>
              <a:arcTo wR="1519535" hR="1519535" stAng="13294902" swAng="1109270"/>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2092F-7105-42A2-BC5D-3ABD196E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1</Pages>
  <Words>6781</Words>
  <Characters>37299</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43993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351</cp:revision>
  <cp:lastPrinted>2014-06-09T16:02:00Z</cp:lastPrinted>
  <dcterms:created xsi:type="dcterms:W3CDTF">2014-04-16T22:58:00Z</dcterms:created>
  <dcterms:modified xsi:type="dcterms:W3CDTF">2014-06-10T17:26:00Z</dcterms:modified>
</cp:coreProperties>
</file>